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0000" w:themeFill="text1"/>
        <w:tblLook w:val="01E0" w:firstRow="1" w:lastRow="1" w:firstColumn="1" w:lastColumn="1" w:noHBand="0" w:noVBand="0"/>
      </w:tblPr>
      <w:tblGrid>
        <w:gridCol w:w="9889"/>
      </w:tblGrid>
      <w:tr w:rsidR="002C3717" w:rsidRPr="008B112F" w14:paraId="3869B0A7" w14:textId="77777777" w:rsidTr="002D587A">
        <w:trPr>
          <w:jc w:val="center"/>
        </w:trPr>
        <w:tc>
          <w:tcPr>
            <w:tcW w:w="5000" w:type="pct"/>
            <w:shd w:val="clear" w:color="auto" w:fill="000000" w:themeFill="text1"/>
          </w:tcPr>
          <w:p w14:paraId="2FE67D82" w14:textId="1C488B1C" w:rsidR="002C3717" w:rsidRPr="008B112F" w:rsidRDefault="002C3717" w:rsidP="008B112F">
            <w:pPr>
              <w:spacing w:before="120" w:after="120"/>
              <w:rPr>
                <w:rFonts w:ascii="Arial" w:hAnsi="Arial" w:cs="Arial"/>
                <w:b/>
                <w:color w:val="FFFFFF" w:themeColor="background1"/>
                <w:sz w:val="20"/>
                <w:szCs w:val="20"/>
              </w:rPr>
            </w:pPr>
            <w:r w:rsidRPr="008B112F">
              <w:rPr>
                <w:rFonts w:ascii="Arial" w:hAnsi="Arial" w:cs="Arial"/>
                <w:b/>
                <w:color w:val="FFFFFF" w:themeColor="background1"/>
                <w:sz w:val="20"/>
                <w:szCs w:val="20"/>
              </w:rPr>
              <w:t>Job Title</w:t>
            </w:r>
          </w:p>
        </w:tc>
      </w:tr>
      <w:tr w:rsidR="002C3717" w:rsidRPr="008B112F" w14:paraId="1FE29E7E" w14:textId="77777777" w:rsidTr="002D587A">
        <w:trPr>
          <w:jc w:val="center"/>
        </w:trPr>
        <w:tc>
          <w:tcPr>
            <w:tcW w:w="5000" w:type="pct"/>
            <w:shd w:val="clear" w:color="auto" w:fill="auto"/>
          </w:tcPr>
          <w:p w14:paraId="7A4ABA86" w14:textId="69647B3E" w:rsidR="002C3717" w:rsidRPr="00706E33" w:rsidRDefault="002C3717" w:rsidP="008B112F">
            <w:pPr>
              <w:spacing w:before="120" w:after="120"/>
              <w:rPr>
                <w:rFonts w:ascii="Arial" w:hAnsi="Arial" w:cs="Arial"/>
                <w:bCs/>
                <w:sz w:val="20"/>
                <w:szCs w:val="20"/>
              </w:rPr>
            </w:pPr>
            <w:r w:rsidRPr="00706E33">
              <w:rPr>
                <w:rFonts w:ascii="Arial" w:hAnsi="Arial" w:cs="Arial"/>
                <w:bCs/>
                <w:sz w:val="20"/>
                <w:szCs w:val="20"/>
              </w:rPr>
              <w:t xml:space="preserve">Deputy Chief </w:t>
            </w:r>
            <w:r w:rsidR="002C3B39" w:rsidRPr="00706E33">
              <w:rPr>
                <w:rFonts w:ascii="Arial" w:hAnsi="Arial" w:cs="Arial"/>
                <w:bCs/>
                <w:sz w:val="20"/>
                <w:szCs w:val="20"/>
              </w:rPr>
              <w:t>Theoretical</w:t>
            </w:r>
            <w:r w:rsidRPr="00706E33">
              <w:rPr>
                <w:rFonts w:ascii="Arial" w:hAnsi="Arial" w:cs="Arial"/>
                <w:bCs/>
                <w:sz w:val="20"/>
                <w:szCs w:val="20"/>
              </w:rPr>
              <w:t xml:space="preserve"> Knowledge Instructor (DCTKI)</w:t>
            </w:r>
          </w:p>
        </w:tc>
      </w:tr>
    </w:tbl>
    <w:p w14:paraId="197288A0" w14:textId="77777777" w:rsidR="00250DE2" w:rsidRPr="008B112F" w:rsidRDefault="00250DE2" w:rsidP="008B112F">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64"/>
        <w:gridCol w:w="2476"/>
        <w:gridCol w:w="2466"/>
      </w:tblGrid>
      <w:tr w:rsidR="009C1600" w:rsidRPr="008B112F" w14:paraId="4CEEF130" w14:textId="77777777" w:rsidTr="00FC6310">
        <w:trPr>
          <w:jc w:val="center"/>
        </w:trPr>
        <w:tc>
          <w:tcPr>
            <w:tcW w:w="1255" w:type="pct"/>
            <w:shd w:val="clear" w:color="auto" w:fill="000000" w:themeFill="text1"/>
            <w:vAlign w:val="center"/>
          </w:tcPr>
          <w:p w14:paraId="6298B129" w14:textId="77777777" w:rsidR="009C1600" w:rsidRPr="008B112F" w:rsidRDefault="009C1600"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Line Manager</w:t>
            </w:r>
          </w:p>
        </w:tc>
        <w:tc>
          <w:tcPr>
            <w:tcW w:w="1246" w:type="pct"/>
            <w:shd w:val="clear" w:color="auto" w:fill="000000" w:themeFill="text1"/>
            <w:vAlign w:val="center"/>
          </w:tcPr>
          <w:p w14:paraId="16D16D4E" w14:textId="77777777" w:rsidR="009C1600" w:rsidRPr="008B112F" w:rsidRDefault="009C1600"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Dotted Line</w:t>
            </w:r>
          </w:p>
        </w:tc>
        <w:tc>
          <w:tcPr>
            <w:tcW w:w="1252" w:type="pct"/>
            <w:shd w:val="clear" w:color="auto" w:fill="000000" w:themeFill="text1"/>
            <w:vAlign w:val="center"/>
          </w:tcPr>
          <w:p w14:paraId="7B5B0307" w14:textId="77777777" w:rsidR="009C1600" w:rsidRPr="008B112F" w:rsidRDefault="009C1600"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Direct Reports</w:t>
            </w:r>
          </w:p>
        </w:tc>
        <w:tc>
          <w:tcPr>
            <w:tcW w:w="1247" w:type="pct"/>
            <w:shd w:val="clear" w:color="auto" w:fill="000000" w:themeFill="text1"/>
            <w:vAlign w:val="center"/>
          </w:tcPr>
          <w:p w14:paraId="6D901E7F" w14:textId="77777777" w:rsidR="009C1600" w:rsidRPr="008B112F" w:rsidRDefault="009C1600"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Dotted Line</w:t>
            </w:r>
          </w:p>
        </w:tc>
      </w:tr>
      <w:tr w:rsidR="009C1600" w:rsidRPr="008B112F" w14:paraId="69874582" w14:textId="77777777" w:rsidTr="00FC6310">
        <w:trPr>
          <w:jc w:val="center"/>
        </w:trPr>
        <w:tc>
          <w:tcPr>
            <w:tcW w:w="1255" w:type="pct"/>
            <w:vAlign w:val="center"/>
          </w:tcPr>
          <w:p w14:paraId="05A78C71" w14:textId="77777777" w:rsidR="009C1600" w:rsidRPr="008B112F" w:rsidRDefault="009C1600" w:rsidP="008B112F">
            <w:pPr>
              <w:spacing w:before="120" w:after="120"/>
              <w:jc w:val="center"/>
              <w:rPr>
                <w:rFonts w:ascii="Arial" w:hAnsi="Arial" w:cs="Arial"/>
                <w:bCs/>
                <w:sz w:val="20"/>
                <w:szCs w:val="20"/>
              </w:rPr>
            </w:pPr>
            <w:r w:rsidRPr="008B112F">
              <w:rPr>
                <w:rFonts w:ascii="Arial" w:hAnsi="Arial" w:cs="Arial"/>
                <w:bCs/>
                <w:sz w:val="20"/>
                <w:szCs w:val="20"/>
              </w:rPr>
              <w:t>HOTAS</w:t>
            </w:r>
          </w:p>
        </w:tc>
        <w:tc>
          <w:tcPr>
            <w:tcW w:w="1246" w:type="pct"/>
            <w:vAlign w:val="center"/>
          </w:tcPr>
          <w:p w14:paraId="07C381E7" w14:textId="77777777" w:rsidR="009C1600" w:rsidRPr="008B112F" w:rsidRDefault="009C1600" w:rsidP="008B112F">
            <w:pPr>
              <w:spacing w:before="120" w:after="120"/>
              <w:jc w:val="center"/>
              <w:rPr>
                <w:rFonts w:ascii="Arial" w:hAnsi="Arial" w:cs="Arial"/>
                <w:bCs/>
                <w:sz w:val="20"/>
                <w:szCs w:val="20"/>
              </w:rPr>
            </w:pPr>
            <w:r w:rsidRPr="008B112F">
              <w:rPr>
                <w:rFonts w:ascii="Arial" w:hAnsi="Arial" w:cs="Arial"/>
                <w:bCs/>
                <w:sz w:val="20"/>
                <w:szCs w:val="20"/>
              </w:rPr>
              <w:t>DHOTAS</w:t>
            </w:r>
          </w:p>
        </w:tc>
        <w:tc>
          <w:tcPr>
            <w:tcW w:w="1252" w:type="pct"/>
            <w:vAlign w:val="center"/>
          </w:tcPr>
          <w:p w14:paraId="725B2CE4" w14:textId="77777777" w:rsidR="009C1600" w:rsidRPr="008B112F" w:rsidRDefault="009C1600" w:rsidP="008B112F">
            <w:pPr>
              <w:spacing w:before="120" w:after="120"/>
              <w:jc w:val="center"/>
              <w:rPr>
                <w:rFonts w:ascii="Arial" w:hAnsi="Arial" w:cs="Arial"/>
                <w:bCs/>
                <w:sz w:val="20"/>
                <w:szCs w:val="20"/>
              </w:rPr>
            </w:pPr>
            <w:r w:rsidRPr="008B112F">
              <w:rPr>
                <w:rFonts w:ascii="Arial" w:hAnsi="Arial" w:cs="Arial"/>
                <w:bCs/>
                <w:sz w:val="20"/>
                <w:szCs w:val="20"/>
              </w:rPr>
              <w:t>HOTAS</w:t>
            </w:r>
          </w:p>
        </w:tc>
        <w:tc>
          <w:tcPr>
            <w:tcW w:w="1247" w:type="pct"/>
            <w:vAlign w:val="center"/>
          </w:tcPr>
          <w:p w14:paraId="2ED62CF3" w14:textId="77777777" w:rsidR="009C1600" w:rsidRPr="008B112F" w:rsidRDefault="009C1600" w:rsidP="008B112F">
            <w:pPr>
              <w:spacing w:before="120" w:after="120"/>
              <w:jc w:val="center"/>
              <w:rPr>
                <w:rFonts w:ascii="Arial" w:hAnsi="Arial" w:cs="Arial"/>
                <w:bCs/>
                <w:sz w:val="20"/>
                <w:szCs w:val="20"/>
              </w:rPr>
            </w:pPr>
            <w:r w:rsidRPr="008B112F">
              <w:rPr>
                <w:rFonts w:ascii="Arial" w:hAnsi="Arial" w:cs="Arial"/>
                <w:bCs/>
                <w:sz w:val="20"/>
                <w:szCs w:val="20"/>
              </w:rPr>
              <w:t>DHOTAS</w:t>
            </w:r>
          </w:p>
        </w:tc>
      </w:tr>
    </w:tbl>
    <w:p w14:paraId="6BCA6C93" w14:textId="77777777" w:rsidR="009C1600" w:rsidRPr="008B112F" w:rsidRDefault="009C1600" w:rsidP="008B112F">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8B112F" w14:paraId="29AD9875" w14:textId="77777777" w:rsidTr="002D587A">
        <w:trPr>
          <w:jc w:val="center"/>
        </w:trPr>
        <w:tc>
          <w:tcPr>
            <w:tcW w:w="5000" w:type="pct"/>
            <w:shd w:val="clear" w:color="auto" w:fill="000000" w:themeFill="text1"/>
          </w:tcPr>
          <w:p w14:paraId="36FD2CD4" w14:textId="77777777" w:rsidR="007C2EFF" w:rsidRPr="008B112F" w:rsidRDefault="007C2EFF" w:rsidP="008B112F">
            <w:pPr>
              <w:spacing w:before="120" w:after="120"/>
              <w:rPr>
                <w:rFonts w:ascii="Arial" w:hAnsi="Arial" w:cs="Arial"/>
                <w:b/>
                <w:color w:val="FFFFFF" w:themeColor="background1"/>
                <w:sz w:val="20"/>
                <w:szCs w:val="20"/>
              </w:rPr>
            </w:pPr>
            <w:r w:rsidRPr="008B112F">
              <w:rPr>
                <w:rFonts w:ascii="Arial" w:hAnsi="Arial" w:cs="Arial"/>
                <w:b/>
                <w:color w:val="FFFFFF" w:themeColor="background1"/>
                <w:sz w:val="20"/>
                <w:szCs w:val="20"/>
              </w:rPr>
              <w:t xml:space="preserve">Role </w:t>
            </w:r>
            <w:r w:rsidR="00D339D4" w:rsidRPr="008B112F">
              <w:rPr>
                <w:rFonts w:ascii="Arial" w:hAnsi="Arial" w:cs="Arial"/>
                <w:b/>
                <w:color w:val="FFFFFF" w:themeColor="background1"/>
                <w:sz w:val="20"/>
                <w:szCs w:val="20"/>
              </w:rPr>
              <w:t xml:space="preserve">Purpose </w:t>
            </w:r>
            <w:r w:rsidRPr="008B112F">
              <w:rPr>
                <w:rFonts w:ascii="Arial" w:hAnsi="Arial" w:cs="Arial"/>
                <w:bCs/>
                <w:color w:val="FFFFFF" w:themeColor="background1"/>
                <w:sz w:val="20"/>
                <w:szCs w:val="20"/>
              </w:rPr>
              <w:t>(position scope)</w:t>
            </w:r>
          </w:p>
        </w:tc>
      </w:tr>
      <w:tr w:rsidR="007C2EFF" w:rsidRPr="008B112F" w14:paraId="44835364" w14:textId="77777777" w:rsidTr="002D587A">
        <w:trPr>
          <w:jc w:val="center"/>
        </w:trPr>
        <w:tc>
          <w:tcPr>
            <w:tcW w:w="5000" w:type="pct"/>
          </w:tcPr>
          <w:p w14:paraId="73684100" w14:textId="6D197C60" w:rsidR="00F804D6" w:rsidRPr="00F804D6" w:rsidRDefault="00F804D6" w:rsidP="008B112F">
            <w:pPr>
              <w:spacing w:before="120" w:after="120"/>
              <w:rPr>
                <w:rFonts w:ascii="Arial" w:hAnsi="Arial" w:cs="Arial"/>
                <w:bCs/>
                <w:color w:val="000000" w:themeColor="text1"/>
                <w:sz w:val="20"/>
                <w:szCs w:val="20"/>
              </w:rPr>
            </w:pPr>
            <w:r w:rsidRPr="00F804D6">
              <w:rPr>
                <w:rFonts w:ascii="Arial" w:hAnsi="Arial" w:cs="Arial"/>
                <w:bCs/>
                <w:color w:val="000000" w:themeColor="text1"/>
                <w:sz w:val="20"/>
                <w:szCs w:val="20"/>
              </w:rPr>
              <w:t>To support the continued development of the Approved Training Organisation (ATO), the creation of a permanent, full-time Deputy Chief Theoretical Knowledge Instructor (DCTKI) position. This role will directly assist the Chief Theoretical Knowledge Instructor (CTKI) in managing operational growth, implementing hybrid learning models, enhancing learning design and facilitation, integrating Human Factors (HF) principles, and ensuring leadership continuity.</w:t>
            </w:r>
          </w:p>
          <w:p w14:paraId="0192A54C" w14:textId="77777777" w:rsidR="00F804D6" w:rsidRPr="00F804D6" w:rsidRDefault="00F804D6" w:rsidP="008B112F">
            <w:pPr>
              <w:spacing w:before="120" w:after="120"/>
              <w:rPr>
                <w:rFonts w:ascii="Arial" w:hAnsi="Arial" w:cs="Arial"/>
                <w:bCs/>
                <w:color w:val="000000" w:themeColor="text1"/>
                <w:sz w:val="20"/>
                <w:szCs w:val="20"/>
              </w:rPr>
            </w:pPr>
            <w:r w:rsidRPr="00F804D6">
              <w:rPr>
                <w:rFonts w:ascii="Arial" w:hAnsi="Arial" w:cs="Arial"/>
                <w:bCs/>
                <w:color w:val="000000" w:themeColor="text1"/>
                <w:sz w:val="20"/>
                <w:szCs w:val="20"/>
              </w:rPr>
              <w:t>The DCTKI will uphold the highest standards of professionalism, ensuring that all aircrew receive training that meets or exceeds regulatory expectations.</w:t>
            </w:r>
          </w:p>
          <w:p w14:paraId="71DC17AB" w14:textId="47B4C0EB" w:rsidR="00F804D6" w:rsidRPr="00F804D6" w:rsidRDefault="00F804D6" w:rsidP="008B112F">
            <w:pPr>
              <w:spacing w:before="120" w:after="120"/>
              <w:rPr>
                <w:rFonts w:ascii="Arial" w:hAnsi="Arial" w:cs="Arial"/>
                <w:bCs/>
                <w:color w:val="000000" w:themeColor="text1"/>
                <w:sz w:val="20"/>
                <w:szCs w:val="20"/>
              </w:rPr>
            </w:pPr>
            <w:r w:rsidRPr="00F804D6">
              <w:rPr>
                <w:rFonts w:ascii="Arial" w:hAnsi="Arial" w:cs="Arial"/>
                <w:bCs/>
                <w:color w:val="000000" w:themeColor="text1"/>
                <w:sz w:val="20"/>
                <w:szCs w:val="20"/>
              </w:rPr>
              <w:t>This role will also contribute to improved flight crew learning efficiency and ensure ongoing compliance with UK Civil Aviation Authority (CAA) requirements</w:t>
            </w:r>
            <w:r w:rsidR="00A827B2" w:rsidRPr="008B112F">
              <w:rPr>
                <w:rFonts w:ascii="Arial" w:hAnsi="Arial" w:cs="Arial"/>
                <w:bCs/>
                <w:color w:val="000000" w:themeColor="text1"/>
                <w:sz w:val="20"/>
                <w:szCs w:val="20"/>
              </w:rPr>
              <w:t xml:space="preserve">, </w:t>
            </w:r>
            <w:r w:rsidRPr="00F804D6">
              <w:rPr>
                <w:rFonts w:ascii="Arial" w:hAnsi="Arial" w:cs="Arial"/>
                <w:bCs/>
                <w:color w:val="000000" w:themeColor="text1"/>
                <w:sz w:val="20"/>
                <w:szCs w:val="20"/>
              </w:rPr>
              <w:t>both current and anticipated.</w:t>
            </w:r>
          </w:p>
          <w:p w14:paraId="420E9552" w14:textId="72E75ED3" w:rsidR="000E2D28" w:rsidRPr="008B112F" w:rsidRDefault="00F804D6" w:rsidP="008B112F">
            <w:pPr>
              <w:spacing w:before="120" w:after="120"/>
              <w:rPr>
                <w:rFonts w:ascii="Arial" w:hAnsi="Arial" w:cs="Arial"/>
                <w:bCs/>
                <w:color w:val="000000" w:themeColor="text1"/>
                <w:sz w:val="20"/>
                <w:szCs w:val="20"/>
              </w:rPr>
            </w:pPr>
            <w:r w:rsidRPr="00F804D6">
              <w:rPr>
                <w:rFonts w:ascii="Arial" w:hAnsi="Arial" w:cs="Arial"/>
                <w:bCs/>
                <w:color w:val="000000" w:themeColor="text1"/>
                <w:sz w:val="20"/>
                <w:szCs w:val="20"/>
              </w:rPr>
              <w:t>Furthermore, the appointment will enable the ATO to implement a structured succession plan, facilitating a smooth handover when the CTKI transitions from the role. This will safeguard continuity and preserve critical institutional knowledge.</w:t>
            </w:r>
          </w:p>
        </w:tc>
      </w:tr>
    </w:tbl>
    <w:p w14:paraId="1CCA62E0" w14:textId="77777777" w:rsidR="007C2EFF" w:rsidRPr="008B112F" w:rsidRDefault="007C2EFF" w:rsidP="008B112F">
      <w:pPr>
        <w:spacing w:before="120" w:after="120"/>
        <w:rPr>
          <w:rFonts w:ascii="Arial" w:hAnsi="Arial" w:cs="Arial"/>
          <w:bCs/>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8B112F" w14:paraId="7D4F379D" w14:textId="77777777" w:rsidTr="002D587A">
        <w:tc>
          <w:tcPr>
            <w:tcW w:w="5000" w:type="pct"/>
            <w:shd w:val="clear" w:color="auto" w:fill="000000" w:themeFill="text1"/>
          </w:tcPr>
          <w:p w14:paraId="1B3FE55F" w14:textId="77777777" w:rsidR="001E6C9F" w:rsidRPr="008B112F" w:rsidRDefault="007C2EFF" w:rsidP="008B112F">
            <w:pPr>
              <w:spacing w:before="120" w:after="120"/>
              <w:rPr>
                <w:rFonts w:ascii="Arial" w:hAnsi="Arial" w:cs="Arial"/>
                <w:b/>
                <w:color w:val="FFFFFF" w:themeColor="background1"/>
                <w:sz w:val="20"/>
                <w:szCs w:val="20"/>
              </w:rPr>
            </w:pPr>
            <w:r w:rsidRPr="008B112F">
              <w:rPr>
                <w:rFonts w:ascii="Arial" w:hAnsi="Arial" w:cs="Arial"/>
                <w:b/>
                <w:color w:val="FFFFFF" w:themeColor="background1"/>
                <w:sz w:val="20"/>
                <w:szCs w:val="20"/>
              </w:rPr>
              <w:t xml:space="preserve">Key </w:t>
            </w:r>
            <w:r w:rsidR="00D339D4" w:rsidRPr="008B112F">
              <w:rPr>
                <w:rFonts w:ascii="Arial" w:hAnsi="Arial" w:cs="Arial"/>
                <w:b/>
                <w:color w:val="FFFFFF" w:themeColor="background1"/>
                <w:sz w:val="20"/>
                <w:szCs w:val="20"/>
              </w:rPr>
              <w:t>Responsibilities</w:t>
            </w:r>
          </w:p>
        </w:tc>
      </w:tr>
      <w:tr w:rsidR="007C2EFF" w:rsidRPr="008B112F" w14:paraId="4F2C762B" w14:textId="77777777" w:rsidTr="002D587A">
        <w:tc>
          <w:tcPr>
            <w:tcW w:w="5000" w:type="pct"/>
          </w:tcPr>
          <w:p w14:paraId="10234DB6" w14:textId="77777777" w:rsidR="00F36863"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Curriculum Development &amp; Compliance</w:t>
            </w:r>
          </w:p>
          <w:p w14:paraId="21D1EE9A" w14:textId="77777777" w:rsidR="00F36863" w:rsidRPr="008B112F" w:rsidRDefault="00234CFC" w:rsidP="008B112F">
            <w:pPr>
              <w:pStyle w:val="ListParagraph"/>
              <w:numPr>
                <w:ilvl w:val="0"/>
                <w:numId w:val="4"/>
              </w:numPr>
              <w:spacing w:before="120" w:after="120"/>
              <w:contextualSpacing w:val="0"/>
              <w:rPr>
                <w:rFonts w:cs="Arial"/>
                <w:bCs/>
                <w:color w:val="000000" w:themeColor="text1"/>
                <w:sz w:val="20"/>
                <w:szCs w:val="20"/>
              </w:rPr>
            </w:pPr>
            <w:r w:rsidRPr="008B112F">
              <w:rPr>
                <w:rFonts w:cs="Arial"/>
                <w:bCs/>
                <w:color w:val="000000" w:themeColor="text1"/>
                <w:sz w:val="20"/>
                <w:szCs w:val="20"/>
              </w:rPr>
              <w:t>Develop and maintain Ground School syllabi in full compliance with Part-FCL requirements.</w:t>
            </w:r>
          </w:p>
          <w:p w14:paraId="12F87B6D" w14:textId="77777777" w:rsidR="00F36863" w:rsidRPr="008B112F" w:rsidRDefault="00234CFC" w:rsidP="008B112F">
            <w:pPr>
              <w:pStyle w:val="ListParagraph"/>
              <w:numPr>
                <w:ilvl w:val="0"/>
                <w:numId w:val="4"/>
              </w:numPr>
              <w:spacing w:before="120" w:after="120"/>
              <w:contextualSpacing w:val="0"/>
              <w:rPr>
                <w:rFonts w:cs="Arial"/>
                <w:bCs/>
                <w:color w:val="000000" w:themeColor="text1"/>
                <w:sz w:val="20"/>
                <w:szCs w:val="20"/>
              </w:rPr>
            </w:pPr>
            <w:r w:rsidRPr="008B112F">
              <w:rPr>
                <w:rFonts w:cs="Arial"/>
                <w:bCs/>
                <w:color w:val="000000" w:themeColor="text1"/>
                <w:sz w:val="20"/>
                <w:szCs w:val="20"/>
              </w:rPr>
              <w:t>Ensure all theoretical training materials meet regulatory and internal quality standards.</w:t>
            </w:r>
          </w:p>
          <w:p w14:paraId="31D63C72" w14:textId="77777777" w:rsidR="00F36863" w:rsidRPr="008B112F" w:rsidRDefault="00234CFC" w:rsidP="008B112F">
            <w:pPr>
              <w:pStyle w:val="ListParagraph"/>
              <w:numPr>
                <w:ilvl w:val="0"/>
                <w:numId w:val="4"/>
              </w:numPr>
              <w:spacing w:before="120" w:after="120"/>
              <w:contextualSpacing w:val="0"/>
              <w:rPr>
                <w:rFonts w:cs="Arial"/>
                <w:bCs/>
                <w:color w:val="000000" w:themeColor="text1"/>
                <w:sz w:val="20"/>
                <w:szCs w:val="20"/>
              </w:rPr>
            </w:pPr>
            <w:r w:rsidRPr="008B112F">
              <w:rPr>
                <w:rFonts w:cs="Arial"/>
                <w:bCs/>
                <w:color w:val="000000" w:themeColor="text1"/>
                <w:sz w:val="20"/>
                <w:szCs w:val="20"/>
              </w:rPr>
              <w:t>Lead the transition to a hybrid learning model, integrating digital tools and remote facilitation.</w:t>
            </w:r>
          </w:p>
          <w:p w14:paraId="65529001" w14:textId="77777777" w:rsidR="00F36863" w:rsidRPr="008B112F" w:rsidRDefault="00234CFC" w:rsidP="008B112F">
            <w:pPr>
              <w:pStyle w:val="ListParagraph"/>
              <w:numPr>
                <w:ilvl w:val="0"/>
                <w:numId w:val="4"/>
              </w:numPr>
              <w:spacing w:before="120" w:after="120"/>
              <w:contextualSpacing w:val="0"/>
              <w:rPr>
                <w:rFonts w:cs="Arial"/>
                <w:bCs/>
                <w:color w:val="000000" w:themeColor="text1"/>
                <w:sz w:val="20"/>
                <w:szCs w:val="20"/>
              </w:rPr>
            </w:pPr>
            <w:r w:rsidRPr="008B112F">
              <w:rPr>
                <w:rFonts w:cs="Arial"/>
                <w:bCs/>
                <w:color w:val="000000" w:themeColor="text1"/>
                <w:sz w:val="20"/>
                <w:szCs w:val="20"/>
              </w:rPr>
              <w:t>Embed Human Factors (HF) principles into theoretical instruction.</w:t>
            </w:r>
          </w:p>
          <w:p w14:paraId="6A456171" w14:textId="3F3B69B1" w:rsidR="00234CFC" w:rsidRPr="008B112F" w:rsidRDefault="00234CFC" w:rsidP="008B112F">
            <w:pPr>
              <w:pStyle w:val="ListParagraph"/>
              <w:numPr>
                <w:ilvl w:val="0"/>
                <w:numId w:val="4"/>
              </w:numPr>
              <w:spacing w:before="120" w:after="120"/>
              <w:contextualSpacing w:val="0"/>
              <w:rPr>
                <w:rFonts w:cs="Arial"/>
                <w:bCs/>
                <w:color w:val="000000" w:themeColor="text1"/>
                <w:sz w:val="20"/>
                <w:szCs w:val="20"/>
              </w:rPr>
            </w:pPr>
            <w:r w:rsidRPr="008B112F">
              <w:rPr>
                <w:rFonts w:cs="Arial"/>
                <w:bCs/>
                <w:color w:val="000000" w:themeColor="text1"/>
                <w:sz w:val="20"/>
                <w:szCs w:val="20"/>
              </w:rPr>
              <w:t>Align training delivery with evolving facilitation and pedagogical standards.</w:t>
            </w:r>
          </w:p>
          <w:p w14:paraId="1F66D06E" w14:textId="2A99D321" w:rsidR="009B0833"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Training Material Management</w:t>
            </w:r>
          </w:p>
          <w:p w14:paraId="059A7F00" w14:textId="77777777" w:rsidR="007B4BAF" w:rsidRPr="008B112F" w:rsidRDefault="007B4BAF" w:rsidP="008B112F">
            <w:pPr>
              <w:pStyle w:val="ListParagraph"/>
              <w:numPr>
                <w:ilvl w:val="0"/>
                <w:numId w:val="5"/>
              </w:numPr>
              <w:spacing w:before="120" w:after="120"/>
              <w:contextualSpacing w:val="0"/>
              <w:rPr>
                <w:rFonts w:cs="Arial"/>
                <w:bCs/>
                <w:color w:val="000000" w:themeColor="text1"/>
                <w:sz w:val="20"/>
                <w:szCs w:val="20"/>
              </w:rPr>
            </w:pPr>
            <w:r w:rsidRPr="008B112F">
              <w:rPr>
                <w:rFonts w:cs="Arial"/>
                <w:bCs/>
                <w:color w:val="000000" w:themeColor="text1"/>
                <w:sz w:val="20"/>
                <w:szCs w:val="20"/>
              </w:rPr>
              <w:t>Create, revise, and maintain course notes and training materials for instructors and trainees, ensuring alignment with current regulations and best practices.</w:t>
            </w:r>
          </w:p>
          <w:p w14:paraId="305FDC4F" w14:textId="77777777" w:rsidR="002B3B99"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Instructional Oversight</w:t>
            </w:r>
          </w:p>
          <w:p w14:paraId="26312295" w14:textId="7A9B3B34" w:rsidR="002B3B99" w:rsidRPr="008B112F" w:rsidRDefault="002B3B99" w:rsidP="008B112F">
            <w:pPr>
              <w:pStyle w:val="ListParagraph"/>
              <w:numPr>
                <w:ilvl w:val="0"/>
                <w:numId w:val="5"/>
              </w:numPr>
              <w:spacing w:before="120" w:after="120"/>
              <w:contextualSpacing w:val="0"/>
              <w:rPr>
                <w:rFonts w:cs="Arial"/>
                <w:bCs/>
                <w:color w:val="000000" w:themeColor="text1"/>
                <w:sz w:val="20"/>
                <w:szCs w:val="20"/>
              </w:rPr>
            </w:pPr>
            <w:r w:rsidRPr="008B112F">
              <w:rPr>
                <w:rFonts w:cs="Arial"/>
                <w:bCs/>
                <w:color w:val="000000" w:themeColor="text1"/>
                <w:sz w:val="20"/>
                <w:szCs w:val="20"/>
              </w:rPr>
              <w:t>Provide expert guidance on theoretical training to HOTAS.</w:t>
            </w:r>
          </w:p>
          <w:p w14:paraId="6CF4FFE2" w14:textId="50D7348C" w:rsidR="002B3B99" w:rsidRPr="008B112F" w:rsidRDefault="002B3B99" w:rsidP="008B112F">
            <w:pPr>
              <w:pStyle w:val="ListParagraph"/>
              <w:numPr>
                <w:ilvl w:val="0"/>
                <w:numId w:val="5"/>
              </w:numPr>
              <w:spacing w:before="120" w:after="120"/>
              <w:contextualSpacing w:val="0"/>
              <w:rPr>
                <w:rFonts w:cs="Arial"/>
                <w:bCs/>
                <w:color w:val="000000" w:themeColor="text1"/>
                <w:sz w:val="20"/>
                <w:szCs w:val="20"/>
              </w:rPr>
            </w:pPr>
            <w:r w:rsidRPr="008B112F">
              <w:rPr>
                <w:rFonts w:cs="Arial"/>
                <w:bCs/>
                <w:color w:val="000000" w:themeColor="text1"/>
                <w:sz w:val="20"/>
                <w:szCs w:val="20"/>
              </w:rPr>
              <w:t>Assist the CTKI in lesson preparation and delivery as required</w:t>
            </w:r>
            <w:r w:rsidR="007515D9" w:rsidRPr="008B112F">
              <w:rPr>
                <w:rFonts w:cs="Arial"/>
                <w:bCs/>
                <w:color w:val="000000" w:themeColor="text1"/>
                <w:sz w:val="20"/>
                <w:szCs w:val="20"/>
              </w:rPr>
              <w:t>.</w:t>
            </w:r>
          </w:p>
          <w:p w14:paraId="4D6EBE4E" w14:textId="77777777" w:rsidR="00F011E4"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Departmental Leadership</w:t>
            </w:r>
          </w:p>
          <w:p w14:paraId="6D91C6B7" w14:textId="77777777" w:rsidR="00F011E4" w:rsidRPr="008B112F" w:rsidRDefault="00F011E4" w:rsidP="008B112F">
            <w:pPr>
              <w:pStyle w:val="ListParagraph"/>
              <w:numPr>
                <w:ilvl w:val="0"/>
                <w:numId w:val="6"/>
              </w:numPr>
              <w:spacing w:before="120" w:after="120"/>
              <w:contextualSpacing w:val="0"/>
              <w:rPr>
                <w:rFonts w:cs="Arial"/>
                <w:bCs/>
                <w:color w:val="000000" w:themeColor="text1"/>
                <w:sz w:val="20"/>
                <w:szCs w:val="20"/>
              </w:rPr>
            </w:pPr>
            <w:r w:rsidRPr="008B112F">
              <w:rPr>
                <w:rFonts w:cs="Arial"/>
                <w:bCs/>
                <w:color w:val="000000" w:themeColor="text1"/>
                <w:sz w:val="20"/>
                <w:szCs w:val="20"/>
              </w:rPr>
              <w:t>Manage discipline and administrative functions within Ground School under HOTAS direction.</w:t>
            </w:r>
          </w:p>
          <w:p w14:paraId="308E13F5" w14:textId="0167898E" w:rsidR="00F011E4" w:rsidRPr="008B112F" w:rsidRDefault="00F011E4" w:rsidP="008B112F">
            <w:pPr>
              <w:pStyle w:val="ListParagraph"/>
              <w:numPr>
                <w:ilvl w:val="0"/>
                <w:numId w:val="6"/>
              </w:numPr>
              <w:spacing w:before="120" w:after="120"/>
              <w:contextualSpacing w:val="0"/>
              <w:rPr>
                <w:rFonts w:cs="Arial"/>
                <w:bCs/>
                <w:color w:val="000000" w:themeColor="text1"/>
                <w:sz w:val="20"/>
                <w:szCs w:val="20"/>
              </w:rPr>
            </w:pPr>
            <w:r w:rsidRPr="008B112F">
              <w:rPr>
                <w:rFonts w:cs="Arial"/>
                <w:bCs/>
                <w:color w:val="000000" w:themeColor="text1"/>
                <w:sz w:val="20"/>
                <w:szCs w:val="20"/>
              </w:rPr>
              <w:t>Develop and maintain staff schedules to optimi</w:t>
            </w:r>
            <w:r w:rsidR="00815C41" w:rsidRPr="008B112F">
              <w:rPr>
                <w:rFonts w:cs="Arial"/>
                <w:bCs/>
                <w:color w:val="000000" w:themeColor="text1"/>
                <w:sz w:val="20"/>
                <w:szCs w:val="20"/>
              </w:rPr>
              <w:t>s</w:t>
            </w:r>
            <w:r w:rsidRPr="008B112F">
              <w:rPr>
                <w:rFonts w:cs="Arial"/>
                <w:bCs/>
                <w:color w:val="000000" w:themeColor="text1"/>
                <w:sz w:val="20"/>
                <w:szCs w:val="20"/>
              </w:rPr>
              <w:t>e resource allocation.</w:t>
            </w:r>
          </w:p>
          <w:p w14:paraId="331C4D1F" w14:textId="77777777" w:rsidR="006B0536"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Examination Preparatio</w:t>
            </w:r>
            <w:r w:rsidR="006B0536" w:rsidRPr="008B112F">
              <w:rPr>
                <w:rFonts w:ascii="Arial" w:hAnsi="Arial" w:cs="Arial"/>
                <w:b/>
                <w:color w:val="000000" w:themeColor="text1"/>
                <w:sz w:val="20"/>
                <w:szCs w:val="20"/>
              </w:rPr>
              <w:t>n</w:t>
            </w:r>
          </w:p>
          <w:p w14:paraId="1002475A" w14:textId="77777777" w:rsidR="006B0536" w:rsidRPr="008B112F" w:rsidRDefault="006B0536" w:rsidP="008B112F">
            <w:pPr>
              <w:pStyle w:val="ListParagraph"/>
              <w:numPr>
                <w:ilvl w:val="0"/>
                <w:numId w:val="7"/>
              </w:numPr>
              <w:spacing w:before="120" w:after="120"/>
              <w:contextualSpacing w:val="0"/>
              <w:rPr>
                <w:rFonts w:cs="Arial"/>
                <w:bCs/>
                <w:color w:val="000000" w:themeColor="text1"/>
                <w:sz w:val="20"/>
                <w:szCs w:val="20"/>
              </w:rPr>
            </w:pPr>
            <w:r w:rsidRPr="008B112F">
              <w:rPr>
                <w:rFonts w:cs="Arial"/>
                <w:bCs/>
                <w:color w:val="000000" w:themeColor="text1"/>
                <w:sz w:val="20"/>
                <w:szCs w:val="20"/>
              </w:rPr>
              <w:t>Organi</w:t>
            </w:r>
            <w:r w:rsidRPr="008B112F">
              <w:rPr>
                <w:rFonts w:cs="Arial"/>
                <w:bCs/>
                <w:color w:val="000000" w:themeColor="text1"/>
                <w:sz w:val="20"/>
                <w:szCs w:val="20"/>
              </w:rPr>
              <w:t>s</w:t>
            </w:r>
            <w:r w:rsidRPr="008B112F">
              <w:rPr>
                <w:rFonts w:cs="Arial"/>
                <w:bCs/>
                <w:color w:val="000000" w:themeColor="text1"/>
                <w:sz w:val="20"/>
                <w:szCs w:val="20"/>
              </w:rPr>
              <w:t>e and prepare trainees for theoretical examinations in accordance with Authority requirements.</w:t>
            </w:r>
          </w:p>
          <w:p w14:paraId="7E45FB47" w14:textId="502C19F0" w:rsidR="006B0536" w:rsidRPr="008B112F" w:rsidRDefault="006B0536" w:rsidP="008B112F">
            <w:pPr>
              <w:pStyle w:val="ListParagraph"/>
              <w:numPr>
                <w:ilvl w:val="0"/>
                <w:numId w:val="7"/>
              </w:numPr>
              <w:spacing w:before="120" w:after="120"/>
              <w:contextualSpacing w:val="0"/>
              <w:rPr>
                <w:rFonts w:cs="Arial"/>
                <w:bCs/>
                <w:color w:val="000000" w:themeColor="text1"/>
                <w:sz w:val="20"/>
                <w:szCs w:val="20"/>
              </w:rPr>
            </w:pPr>
            <w:r w:rsidRPr="008B112F">
              <w:rPr>
                <w:rFonts w:cs="Arial"/>
                <w:bCs/>
                <w:color w:val="000000" w:themeColor="text1"/>
                <w:sz w:val="20"/>
                <w:szCs w:val="20"/>
              </w:rPr>
              <w:t>Monitor trainee progress and ensure appropriate support and assessment mechanisms are in place.</w:t>
            </w:r>
          </w:p>
          <w:p w14:paraId="7680840F" w14:textId="78125C68" w:rsidR="008D5DDD"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Regulatory &amp; Compliance Liaison</w:t>
            </w:r>
          </w:p>
          <w:p w14:paraId="42333963" w14:textId="77777777" w:rsidR="008D5DDD" w:rsidRPr="008B112F" w:rsidRDefault="008D5DDD" w:rsidP="008B112F">
            <w:pPr>
              <w:pStyle w:val="ListParagraph"/>
              <w:numPr>
                <w:ilvl w:val="0"/>
                <w:numId w:val="8"/>
              </w:numPr>
              <w:spacing w:before="120" w:after="120"/>
              <w:contextualSpacing w:val="0"/>
              <w:rPr>
                <w:rFonts w:cs="Arial"/>
                <w:bCs/>
                <w:color w:val="000000" w:themeColor="text1"/>
                <w:sz w:val="20"/>
                <w:szCs w:val="20"/>
              </w:rPr>
            </w:pPr>
            <w:r w:rsidRPr="008B112F">
              <w:rPr>
                <w:rFonts w:cs="Arial"/>
                <w:bCs/>
                <w:color w:val="000000" w:themeColor="text1"/>
                <w:sz w:val="20"/>
                <w:szCs w:val="20"/>
              </w:rPr>
              <w:lastRenderedPageBreak/>
              <w:t>Serve as the primary liaison with the Authority on theoretical training matters via HOTAS.</w:t>
            </w:r>
          </w:p>
          <w:p w14:paraId="59B27529" w14:textId="368CC1E1" w:rsidR="006B0536" w:rsidRPr="008B112F" w:rsidRDefault="008D5DDD" w:rsidP="008B112F">
            <w:pPr>
              <w:pStyle w:val="ListParagraph"/>
              <w:numPr>
                <w:ilvl w:val="0"/>
                <w:numId w:val="8"/>
              </w:numPr>
              <w:spacing w:before="120" w:after="120"/>
              <w:contextualSpacing w:val="0"/>
              <w:rPr>
                <w:rFonts w:cs="Arial"/>
                <w:bCs/>
                <w:color w:val="000000" w:themeColor="text1"/>
                <w:sz w:val="20"/>
                <w:szCs w:val="20"/>
              </w:rPr>
            </w:pPr>
            <w:r w:rsidRPr="008B112F">
              <w:rPr>
                <w:rFonts w:cs="Arial"/>
                <w:bCs/>
                <w:color w:val="000000" w:themeColor="text1"/>
                <w:sz w:val="20"/>
                <w:szCs w:val="20"/>
              </w:rPr>
              <w:t xml:space="preserve">Collaborate with the Compliance Monitoring Manager </w:t>
            </w:r>
            <w:r w:rsidR="00051727" w:rsidRPr="008B112F">
              <w:rPr>
                <w:rFonts w:cs="Arial"/>
                <w:bCs/>
                <w:color w:val="000000" w:themeColor="text1"/>
                <w:sz w:val="20"/>
                <w:szCs w:val="20"/>
              </w:rPr>
              <w:t xml:space="preserve">(CMM) </w:t>
            </w:r>
            <w:r w:rsidRPr="008B112F">
              <w:rPr>
                <w:rFonts w:cs="Arial"/>
                <w:bCs/>
                <w:color w:val="000000" w:themeColor="text1"/>
                <w:sz w:val="20"/>
                <w:szCs w:val="20"/>
              </w:rPr>
              <w:t>to ensure adherence to the Compliance Plan</w:t>
            </w:r>
            <w:r w:rsidR="00051727" w:rsidRPr="008B112F">
              <w:rPr>
                <w:rFonts w:cs="Arial"/>
                <w:bCs/>
                <w:color w:val="000000" w:themeColor="text1"/>
                <w:sz w:val="20"/>
                <w:szCs w:val="20"/>
              </w:rPr>
              <w:t>.</w:t>
            </w:r>
          </w:p>
          <w:p w14:paraId="27A532DB" w14:textId="77777777" w:rsidR="00D45558" w:rsidRPr="008B112F" w:rsidRDefault="009B0833"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Instructor Development</w:t>
            </w:r>
          </w:p>
          <w:p w14:paraId="7D8AADB1" w14:textId="77777777" w:rsidR="00D45558" w:rsidRPr="008B112F" w:rsidRDefault="00D45558" w:rsidP="008B112F">
            <w:pPr>
              <w:pStyle w:val="ListParagraph"/>
              <w:numPr>
                <w:ilvl w:val="0"/>
                <w:numId w:val="9"/>
              </w:numPr>
              <w:spacing w:before="120" w:after="120"/>
              <w:contextualSpacing w:val="0"/>
              <w:rPr>
                <w:rFonts w:cs="Arial"/>
                <w:bCs/>
                <w:color w:val="000000" w:themeColor="text1"/>
                <w:sz w:val="20"/>
                <w:szCs w:val="20"/>
              </w:rPr>
            </w:pPr>
            <w:r w:rsidRPr="008B112F">
              <w:rPr>
                <w:rFonts w:cs="Arial"/>
                <w:bCs/>
                <w:color w:val="000000" w:themeColor="text1"/>
                <w:sz w:val="20"/>
                <w:szCs w:val="20"/>
              </w:rPr>
              <w:t>Lead the training, standardisation, and continuous development of Theoretical Knowledge Instructors (TKIs).</w:t>
            </w:r>
          </w:p>
          <w:p w14:paraId="3CE9AD9E" w14:textId="6D83D41A" w:rsidR="008D5DDD" w:rsidRPr="008B112F" w:rsidRDefault="00D45558" w:rsidP="008B112F">
            <w:pPr>
              <w:pStyle w:val="ListParagraph"/>
              <w:numPr>
                <w:ilvl w:val="0"/>
                <w:numId w:val="9"/>
              </w:numPr>
              <w:spacing w:before="120" w:after="120"/>
              <w:contextualSpacing w:val="0"/>
              <w:rPr>
                <w:rFonts w:cs="Arial"/>
                <w:bCs/>
                <w:color w:val="000000" w:themeColor="text1"/>
                <w:sz w:val="20"/>
                <w:szCs w:val="20"/>
              </w:rPr>
            </w:pPr>
            <w:r w:rsidRPr="008B112F">
              <w:rPr>
                <w:rFonts w:cs="Arial"/>
                <w:bCs/>
                <w:color w:val="000000" w:themeColor="text1"/>
                <w:sz w:val="20"/>
                <w:szCs w:val="20"/>
              </w:rPr>
              <w:t>Foster a culture of instructional excellence and consistency.</w:t>
            </w:r>
          </w:p>
          <w:p w14:paraId="2608F819" w14:textId="50E35967" w:rsidR="009F4E47" w:rsidRPr="008B112F" w:rsidRDefault="009F4E47" w:rsidP="008B112F">
            <w:pPr>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 xml:space="preserve">Safety </w:t>
            </w:r>
            <w:r w:rsidR="00494AF4" w:rsidRPr="008B112F">
              <w:rPr>
                <w:rFonts w:ascii="Arial" w:hAnsi="Arial" w:cs="Arial"/>
                <w:b/>
                <w:color w:val="000000" w:themeColor="text1"/>
                <w:sz w:val="20"/>
                <w:szCs w:val="20"/>
              </w:rPr>
              <w:t>&amp;</w:t>
            </w:r>
            <w:r w:rsidRPr="008B112F">
              <w:rPr>
                <w:rFonts w:ascii="Arial" w:hAnsi="Arial" w:cs="Arial"/>
                <w:b/>
                <w:color w:val="000000" w:themeColor="text1"/>
                <w:sz w:val="20"/>
                <w:szCs w:val="20"/>
              </w:rPr>
              <w:t xml:space="preserve"> Compliance</w:t>
            </w:r>
          </w:p>
          <w:p w14:paraId="3F31077D"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Support internal and external audits to uphold safety and compliance standards.</w:t>
            </w:r>
          </w:p>
          <w:p w14:paraId="5C292920"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Maintain ATO compliance through proactive engagement with Civil Aviation Authority personnel.</w:t>
            </w:r>
          </w:p>
          <w:p w14:paraId="0D50FADB"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Review and update training materials, documents, and policies to reflect safety and operational needs.</w:t>
            </w:r>
          </w:p>
          <w:p w14:paraId="43BCCFB1"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Develop and maintain initial and recurrent training syllabi and notes for instructors and students.</w:t>
            </w:r>
          </w:p>
          <w:p w14:paraId="1E464058"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Ensure accurate training records are kept in line with regulatory and company requirements.</w:t>
            </w:r>
          </w:p>
          <w:p w14:paraId="17217603" w14:textId="77777777"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Assist Safety and Compliance departments with risk assessments and investigations.</w:t>
            </w:r>
          </w:p>
          <w:p w14:paraId="130D17D2" w14:textId="4799D1B2" w:rsidR="00D45558" w:rsidRPr="008B112F" w:rsidRDefault="00D45558" w:rsidP="008B112F">
            <w:pPr>
              <w:pStyle w:val="ListParagraph"/>
              <w:numPr>
                <w:ilvl w:val="0"/>
                <w:numId w:val="10"/>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Ensure adherence to SHE technical standards within the Ground School domain</w:t>
            </w:r>
            <w:r w:rsidRPr="008B112F">
              <w:rPr>
                <w:rFonts w:cs="Arial"/>
                <w:bCs/>
                <w:color w:val="000000" w:themeColor="text1"/>
                <w:sz w:val="20"/>
                <w:szCs w:val="20"/>
              </w:rPr>
              <w:t>.</w:t>
            </w:r>
          </w:p>
          <w:p w14:paraId="086377E0" w14:textId="77777777" w:rsidR="0012018A" w:rsidRPr="008B112F" w:rsidRDefault="009F4E47" w:rsidP="008B112F">
            <w:pPr>
              <w:tabs>
                <w:tab w:val="left" w:pos="360"/>
              </w:tabs>
              <w:autoSpaceDE w:val="0"/>
              <w:autoSpaceDN w:val="0"/>
              <w:adjustRightInd w:val="0"/>
              <w:spacing w:before="120" w:after="120"/>
              <w:rPr>
                <w:rFonts w:ascii="Arial" w:hAnsi="Arial" w:cs="Arial"/>
                <w:b/>
                <w:color w:val="000000" w:themeColor="text1"/>
                <w:sz w:val="20"/>
                <w:szCs w:val="20"/>
              </w:rPr>
            </w:pPr>
            <w:r w:rsidRPr="008B112F">
              <w:rPr>
                <w:rFonts w:ascii="Arial" w:hAnsi="Arial" w:cs="Arial"/>
                <w:b/>
                <w:color w:val="000000" w:themeColor="text1"/>
                <w:sz w:val="20"/>
                <w:szCs w:val="20"/>
              </w:rPr>
              <w:t>Operational Excellence</w:t>
            </w:r>
          </w:p>
          <w:p w14:paraId="737210D8" w14:textId="77777777" w:rsidR="0012018A" w:rsidRPr="008B112F" w:rsidRDefault="0012018A" w:rsidP="008B112F">
            <w:pPr>
              <w:pStyle w:val="ListParagraph"/>
              <w:numPr>
                <w:ilvl w:val="0"/>
                <w:numId w:val="11"/>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Ensure training standards meet or exceed UK CAA and company requirements.</w:t>
            </w:r>
          </w:p>
          <w:p w14:paraId="43F29E7F" w14:textId="77777777" w:rsidR="0012018A" w:rsidRPr="008B112F" w:rsidRDefault="0012018A" w:rsidP="008B112F">
            <w:pPr>
              <w:pStyle w:val="ListParagraph"/>
              <w:numPr>
                <w:ilvl w:val="0"/>
                <w:numId w:val="11"/>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Oversee the organisation, administration, and delivery of Ground School training as per the ATO Training &amp; Operations Manual.</w:t>
            </w:r>
          </w:p>
          <w:p w14:paraId="13C76300" w14:textId="77777777" w:rsidR="0012018A" w:rsidRPr="008B112F" w:rsidRDefault="0012018A" w:rsidP="008B112F">
            <w:pPr>
              <w:pStyle w:val="ListParagraph"/>
              <w:numPr>
                <w:ilvl w:val="0"/>
                <w:numId w:val="11"/>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Standardise instructor delivery and maintain accurate pilot training manuals.</w:t>
            </w:r>
          </w:p>
          <w:p w14:paraId="16874CDB" w14:textId="77777777" w:rsidR="0012018A" w:rsidRPr="008B112F" w:rsidRDefault="0012018A" w:rsidP="008B112F">
            <w:pPr>
              <w:pStyle w:val="ListParagraph"/>
              <w:numPr>
                <w:ilvl w:val="0"/>
                <w:numId w:val="11"/>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Implement and manage e-learning solutions within the ATO.</w:t>
            </w:r>
          </w:p>
          <w:p w14:paraId="54806618" w14:textId="19F63CCD" w:rsidR="0012018A" w:rsidRPr="008B112F" w:rsidRDefault="0012018A" w:rsidP="008B112F">
            <w:pPr>
              <w:pStyle w:val="ListParagraph"/>
              <w:numPr>
                <w:ilvl w:val="0"/>
                <w:numId w:val="12"/>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Continuously evolve training materials to address emerging safety, compliance, and operational issues.</w:t>
            </w:r>
          </w:p>
          <w:p w14:paraId="1874B856" w14:textId="77777777" w:rsidR="00F87A36" w:rsidRPr="008B112F" w:rsidRDefault="009F4E47" w:rsidP="008B112F">
            <w:pPr>
              <w:tabs>
                <w:tab w:val="left" w:pos="360"/>
              </w:tabs>
              <w:autoSpaceDE w:val="0"/>
              <w:autoSpaceDN w:val="0"/>
              <w:adjustRightInd w:val="0"/>
              <w:spacing w:before="120" w:after="120"/>
              <w:rPr>
                <w:rFonts w:ascii="Arial" w:hAnsi="Arial" w:cs="Arial"/>
                <w:bCs/>
                <w:color w:val="000000" w:themeColor="text1"/>
                <w:sz w:val="20"/>
                <w:szCs w:val="20"/>
              </w:rPr>
            </w:pPr>
            <w:r w:rsidRPr="008B112F">
              <w:rPr>
                <w:rFonts w:ascii="Arial" w:hAnsi="Arial" w:cs="Arial"/>
                <w:b/>
                <w:color w:val="000000" w:themeColor="text1"/>
                <w:sz w:val="20"/>
                <w:szCs w:val="20"/>
              </w:rPr>
              <w:t>People</w:t>
            </w:r>
          </w:p>
          <w:p w14:paraId="55CFAABC" w14:textId="77777777" w:rsidR="00F87A36" w:rsidRPr="008B112F" w:rsidRDefault="00F87A36" w:rsidP="008B112F">
            <w:pPr>
              <w:pStyle w:val="ListParagraph"/>
              <w:numPr>
                <w:ilvl w:val="0"/>
                <w:numId w:val="12"/>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Support the welfare and development of students during the Ground School phase of type-rating courses.</w:t>
            </w:r>
          </w:p>
          <w:p w14:paraId="12BBF180" w14:textId="6055C767" w:rsidR="004070F8" w:rsidRPr="008B112F" w:rsidRDefault="00F87A36" w:rsidP="008B112F">
            <w:pPr>
              <w:pStyle w:val="ListParagraph"/>
              <w:numPr>
                <w:ilvl w:val="0"/>
                <w:numId w:val="12"/>
              </w:numPr>
              <w:tabs>
                <w:tab w:val="left" w:pos="360"/>
              </w:tabs>
              <w:autoSpaceDE w:val="0"/>
              <w:autoSpaceDN w:val="0"/>
              <w:adjustRightInd w:val="0"/>
              <w:spacing w:before="120" w:after="120"/>
              <w:contextualSpacing w:val="0"/>
              <w:rPr>
                <w:rFonts w:cs="Arial"/>
                <w:bCs/>
                <w:color w:val="000000" w:themeColor="text1"/>
                <w:sz w:val="20"/>
                <w:szCs w:val="20"/>
              </w:rPr>
            </w:pPr>
            <w:r w:rsidRPr="008B112F">
              <w:rPr>
                <w:rFonts w:cs="Arial"/>
                <w:bCs/>
                <w:color w:val="000000" w:themeColor="text1"/>
                <w:sz w:val="20"/>
                <w:szCs w:val="20"/>
              </w:rPr>
              <w:t>Monitor student progress and report concerns (e.g., performance, attitude) to the CTKI, recommending remedial actions where necessary.</w:t>
            </w:r>
          </w:p>
        </w:tc>
      </w:tr>
    </w:tbl>
    <w:p w14:paraId="056ACA07" w14:textId="77777777" w:rsidR="001E6C9F" w:rsidRPr="008B112F" w:rsidRDefault="001E6C9F" w:rsidP="008B112F">
      <w:pPr>
        <w:spacing w:before="120" w:after="120"/>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8B112F" w14:paraId="4789CB5C" w14:textId="77777777" w:rsidTr="002D587A">
        <w:trPr>
          <w:trHeight w:val="467"/>
        </w:trPr>
        <w:tc>
          <w:tcPr>
            <w:tcW w:w="5000" w:type="pct"/>
            <w:shd w:val="clear" w:color="auto" w:fill="000000" w:themeFill="text1"/>
          </w:tcPr>
          <w:p w14:paraId="6CD52217" w14:textId="77777777" w:rsidR="007C2EFF" w:rsidRPr="008B112F" w:rsidRDefault="00F07E01" w:rsidP="008B112F">
            <w:pPr>
              <w:spacing w:before="120" w:after="120"/>
              <w:rPr>
                <w:rFonts w:ascii="Arial" w:hAnsi="Arial" w:cs="Arial"/>
                <w:b/>
                <w:sz w:val="20"/>
                <w:szCs w:val="20"/>
              </w:rPr>
            </w:pPr>
            <w:r w:rsidRPr="008B112F">
              <w:rPr>
                <w:rFonts w:ascii="Arial" w:hAnsi="Arial" w:cs="Arial"/>
                <w:bCs/>
                <w:sz w:val="20"/>
                <w:szCs w:val="20"/>
              </w:rPr>
              <w:br w:type="page"/>
            </w:r>
            <w:r w:rsidRPr="008B112F">
              <w:rPr>
                <w:rFonts w:ascii="Arial" w:hAnsi="Arial" w:cs="Arial"/>
                <w:b/>
                <w:color w:val="FFFFFF" w:themeColor="background1"/>
                <w:sz w:val="20"/>
                <w:szCs w:val="20"/>
              </w:rPr>
              <w:t>Key Deliverables</w:t>
            </w:r>
          </w:p>
        </w:tc>
      </w:tr>
      <w:tr w:rsidR="007C2EFF" w:rsidRPr="008B112F" w14:paraId="4258FDC5" w14:textId="77777777" w:rsidTr="002D587A">
        <w:trPr>
          <w:trHeight w:val="1403"/>
        </w:trPr>
        <w:tc>
          <w:tcPr>
            <w:tcW w:w="5000" w:type="pct"/>
          </w:tcPr>
          <w:p w14:paraId="7580CB57" w14:textId="77777777" w:rsidR="00E80A25" w:rsidRPr="00E80A25"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Enhance instructional quality through continuous improvement and innovation in teaching methods.</w:t>
            </w:r>
          </w:p>
          <w:p w14:paraId="6905CAC1" w14:textId="77777777" w:rsidR="00E80A25" w:rsidRPr="00E80A25"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Evolve instructional facilitation to reflect modern pedagogical approaches and learner needs.</w:t>
            </w:r>
          </w:p>
          <w:p w14:paraId="1E403B96" w14:textId="77777777" w:rsidR="00E80A25" w:rsidRPr="00E80A25"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Support operational expansion by aligning training capabilities with organisational growth.</w:t>
            </w:r>
          </w:p>
          <w:p w14:paraId="213AAB6E" w14:textId="77777777" w:rsidR="00E80A25" w:rsidRPr="00E80A25"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Ensure continuity in leadership within the ATO by fostering succession planning and mentoring.</w:t>
            </w:r>
          </w:p>
          <w:p w14:paraId="62CF6ECE" w14:textId="77777777" w:rsidR="00E80A25" w:rsidRPr="00E80A25"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Enable the organisation to meet evolving training demands through proactive curriculum development and resource planning.</w:t>
            </w:r>
          </w:p>
          <w:p w14:paraId="0C4B5DC5" w14:textId="5F9A634A" w:rsidR="00A97855" w:rsidRPr="008B112F" w:rsidRDefault="00E80A25" w:rsidP="008B112F">
            <w:pPr>
              <w:numPr>
                <w:ilvl w:val="0"/>
                <w:numId w:val="13"/>
              </w:numPr>
              <w:shd w:val="clear" w:color="auto" w:fill="FAFAFA"/>
              <w:spacing w:before="120" w:after="120"/>
              <w:rPr>
                <w:rFonts w:ascii="Arial" w:hAnsi="Arial" w:cs="Arial"/>
                <w:color w:val="424242"/>
                <w:sz w:val="20"/>
                <w:szCs w:val="20"/>
              </w:rPr>
            </w:pPr>
            <w:r w:rsidRPr="00E80A25">
              <w:rPr>
                <w:rFonts w:ascii="Arial" w:hAnsi="Arial" w:cs="Arial"/>
                <w:color w:val="424242"/>
                <w:sz w:val="20"/>
                <w:szCs w:val="20"/>
              </w:rPr>
              <w:t>Maintain consistently high standards in theoretical knowledge instruction across all training programmes.</w:t>
            </w:r>
          </w:p>
        </w:tc>
      </w:tr>
    </w:tbl>
    <w:p w14:paraId="7288C3BD" w14:textId="77777777" w:rsidR="008A1D64" w:rsidRPr="008B112F" w:rsidRDefault="008A1D64" w:rsidP="008B112F">
      <w:pPr>
        <w:spacing w:before="120" w:after="120"/>
        <w:rPr>
          <w:rFonts w:ascii="Arial" w:hAnsi="Arial" w:cs="Arial"/>
          <w:sz w:val="20"/>
          <w:szCs w:val="20"/>
        </w:rPr>
      </w:pPr>
    </w:p>
    <w:p w14:paraId="26082262" w14:textId="77777777" w:rsidR="00706E33" w:rsidRDefault="00706E3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40583" w:rsidRPr="008B112F" w14:paraId="22960242" w14:textId="77777777" w:rsidTr="002D587A">
        <w:trPr>
          <w:trHeight w:val="465"/>
        </w:trPr>
        <w:tc>
          <w:tcPr>
            <w:tcW w:w="5000" w:type="pct"/>
            <w:shd w:val="clear" w:color="auto" w:fill="000000" w:themeFill="text1"/>
          </w:tcPr>
          <w:p w14:paraId="53C0B2BE" w14:textId="3F07B719" w:rsidR="00B40583" w:rsidRPr="008B112F" w:rsidRDefault="00B40583" w:rsidP="008B112F">
            <w:pPr>
              <w:spacing w:before="120" w:after="120"/>
              <w:rPr>
                <w:rFonts w:ascii="Arial" w:hAnsi="Arial" w:cs="Arial"/>
                <w:b/>
                <w:sz w:val="20"/>
                <w:szCs w:val="20"/>
              </w:rPr>
            </w:pPr>
            <w:r w:rsidRPr="008B112F">
              <w:rPr>
                <w:rFonts w:ascii="Arial" w:hAnsi="Arial" w:cs="Arial"/>
                <w:b/>
                <w:color w:val="FFFFFF" w:themeColor="background1"/>
                <w:sz w:val="20"/>
                <w:szCs w:val="20"/>
              </w:rPr>
              <w:lastRenderedPageBreak/>
              <w:t>Core Skills</w:t>
            </w:r>
          </w:p>
        </w:tc>
      </w:tr>
      <w:tr w:rsidR="00B40583" w:rsidRPr="008B112F" w14:paraId="6FCF985D" w14:textId="77777777" w:rsidTr="002D587A">
        <w:trPr>
          <w:trHeight w:val="537"/>
        </w:trPr>
        <w:tc>
          <w:tcPr>
            <w:tcW w:w="5000" w:type="pct"/>
          </w:tcPr>
          <w:p w14:paraId="1E930C4F" w14:textId="77777777" w:rsidR="004748ED" w:rsidRPr="004748ED"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Essential Requisites</w:t>
            </w:r>
          </w:p>
          <w:p w14:paraId="0A4C0786" w14:textId="77777777" w:rsidR="004748ED" w:rsidRPr="008B112F" w:rsidRDefault="004748ED" w:rsidP="008B112F">
            <w:pPr>
              <w:pStyle w:val="ListParagraph"/>
              <w:numPr>
                <w:ilvl w:val="0"/>
                <w:numId w:val="14"/>
              </w:numPr>
              <w:spacing w:before="120" w:after="120"/>
              <w:contextualSpacing w:val="0"/>
              <w:rPr>
                <w:rFonts w:cs="Arial"/>
                <w:bCs/>
                <w:color w:val="000000"/>
                <w:sz w:val="20"/>
                <w:szCs w:val="20"/>
              </w:rPr>
            </w:pPr>
            <w:r w:rsidRPr="008B112F">
              <w:rPr>
                <w:rFonts w:cs="Arial"/>
                <w:bCs/>
                <w:color w:val="000000"/>
                <w:sz w:val="20"/>
                <w:szCs w:val="20"/>
              </w:rPr>
              <w:t>Proven experience in instructional facilitation within aviation environments, with the ability to communicate complex concepts clearly and effectively.</w:t>
            </w:r>
          </w:p>
          <w:p w14:paraId="21C94479" w14:textId="77777777" w:rsidR="004748ED" w:rsidRPr="008B112F" w:rsidRDefault="004748ED" w:rsidP="008B112F">
            <w:pPr>
              <w:pStyle w:val="ListParagraph"/>
              <w:numPr>
                <w:ilvl w:val="0"/>
                <w:numId w:val="14"/>
              </w:numPr>
              <w:spacing w:before="120" w:after="120"/>
              <w:contextualSpacing w:val="0"/>
              <w:rPr>
                <w:rFonts w:cs="Arial"/>
                <w:bCs/>
                <w:color w:val="000000"/>
                <w:sz w:val="20"/>
                <w:szCs w:val="20"/>
              </w:rPr>
            </w:pPr>
            <w:r w:rsidRPr="008B112F">
              <w:rPr>
                <w:rFonts w:cs="Arial"/>
                <w:bCs/>
                <w:color w:val="000000"/>
                <w:sz w:val="20"/>
                <w:szCs w:val="20"/>
              </w:rPr>
              <w:t>Strong background in learning design tailored to aviation operations and systems.</w:t>
            </w:r>
          </w:p>
          <w:p w14:paraId="4154908D" w14:textId="77777777" w:rsidR="004748ED" w:rsidRPr="008B112F" w:rsidRDefault="004748ED" w:rsidP="008B112F">
            <w:pPr>
              <w:pStyle w:val="ListParagraph"/>
              <w:numPr>
                <w:ilvl w:val="0"/>
                <w:numId w:val="14"/>
              </w:numPr>
              <w:spacing w:before="120" w:after="120"/>
              <w:contextualSpacing w:val="0"/>
              <w:rPr>
                <w:rFonts w:cs="Arial"/>
                <w:bCs/>
                <w:color w:val="000000"/>
                <w:sz w:val="20"/>
                <w:szCs w:val="20"/>
              </w:rPr>
            </w:pPr>
            <w:r w:rsidRPr="008B112F">
              <w:rPr>
                <w:rFonts w:cs="Arial"/>
                <w:bCs/>
                <w:color w:val="000000"/>
                <w:sz w:val="20"/>
                <w:szCs w:val="20"/>
              </w:rPr>
              <w:t>Advanced proficiency in Microsoft Office applications, particularly PowerPoint, for developing engaging and professional training materials.</w:t>
            </w:r>
          </w:p>
          <w:p w14:paraId="643A4CB5" w14:textId="77777777" w:rsidR="004748ED" w:rsidRPr="008B112F" w:rsidRDefault="004748ED" w:rsidP="008B112F">
            <w:pPr>
              <w:pStyle w:val="ListParagraph"/>
              <w:numPr>
                <w:ilvl w:val="0"/>
                <w:numId w:val="14"/>
              </w:numPr>
              <w:spacing w:before="120" w:after="120"/>
              <w:contextualSpacing w:val="0"/>
              <w:rPr>
                <w:rFonts w:cs="Arial"/>
                <w:bCs/>
                <w:color w:val="000000"/>
                <w:sz w:val="20"/>
                <w:szCs w:val="20"/>
              </w:rPr>
            </w:pPr>
            <w:r w:rsidRPr="008B112F">
              <w:rPr>
                <w:rFonts w:cs="Arial"/>
                <w:bCs/>
                <w:color w:val="000000"/>
                <w:sz w:val="20"/>
                <w:szCs w:val="20"/>
              </w:rPr>
              <w:t>Demonstrated ability to innovate and enhance training programmes while maintaining professionalism, consistency, and operational relevance.</w:t>
            </w:r>
          </w:p>
          <w:p w14:paraId="2B9DB3A4" w14:textId="77777777" w:rsidR="004748ED" w:rsidRPr="008B112F" w:rsidRDefault="004748ED" w:rsidP="008B112F">
            <w:pPr>
              <w:pStyle w:val="ListParagraph"/>
              <w:numPr>
                <w:ilvl w:val="0"/>
                <w:numId w:val="14"/>
              </w:numPr>
              <w:spacing w:before="120" w:after="120"/>
              <w:contextualSpacing w:val="0"/>
              <w:rPr>
                <w:rFonts w:cs="Arial"/>
                <w:bCs/>
                <w:color w:val="000000"/>
                <w:sz w:val="20"/>
                <w:szCs w:val="20"/>
              </w:rPr>
            </w:pPr>
            <w:r w:rsidRPr="008B112F">
              <w:rPr>
                <w:rFonts w:cs="Arial"/>
                <w:bCs/>
                <w:color w:val="000000"/>
                <w:sz w:val="20"/>
                <w:szCs w:val="20"/>
              </w:rPr>
              <w:t>Skilled in interpreting and applying aviation regulations to training content and delivery.</w:t>
            </w:r>
          </w:p>
          <w:p w14:paraId="3CB41760" w14:textId="77777777" w:rsidR="004748ED" w:rsidRPr="004748ED"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Desirable Requisites</w:t>
            </w:r>
          </w:p>
          <w:p w14:paraId="63F188E0" w14:textId="77777777" w:rsidR="004748ED" w:rsidRPr="008B112F" w:rsidRDefault="004748ED" w:rsidP="008B112F">
            <w:pPr>
              <w:pStyle w:val="ListParagraph"/>
              <w:numPr>
                <w:ilvl w:val="0"/>
                <w:numId w:val="15"/>
              </w:numPr>
              <w:spacing w:before="120" w:after="120"/>
              <w:contextualSpacing w:val="0"/>
              <w:rPr>
                <w:rFonts w:cs="Arial"/>
                <w:bCs/>
                <w:color w:val="000000"/>
                <w:sz w:val="20"/>
                <w:szCs w:val="20"/>
              </w:rPr>
            </w:pPr>
            <w:r w:rsidRPr="008B112F">
              <w:rPr>
                <w:rFonts w:cs="Arial"/>
                <w:bCs/>
                <w:color w:val="000000"/>
                <w:sz w:val="20"/>
                <w:szCs w:val="20"/>
              </w:rPr>
              <w:t>Familiarity with Learning Management Systems (LMS) and digital training platforms.</w:t>
            </w:r>
          </w:p>
          <w:p w14:paraId="441CF2C2" w14:textId="77777777" w:rsidR="004748ED" w:rsidRPr="008B112F" w:rsidRDefault="004748ED" w:rsidP="008B112F">
            <w:pPr>
              <w:pStyle w:val="ListParagraph"/>
              <w:numPr>
                <w:ilvl w:val="0"/>
                <w:numId w:val="15"/>
              </w:numPr>
              <w:spacing w:before="120" w:after="120"/>
              <w:contextualSpacing w:val="0"/>
              <w:rPr>
                <w:rFonts w:cs="Arial"/>
                <w:bCs/>
                <w:color w:val="000000"/>
                <w:sz w:val="20"/>
                <w:szCs w:val="20"/>
              </w:rPr>
            </w:pPr>
            <w:r w:rsidRPr="008B112F">
              <w:rPr>
                <w:rFonts w:cs="Arial"/>
                <w:bCs/>
                <w:color w:val="000000"/>
                <w:sz w:val="20"/>
                <w:szCs w:val="20"/>
              </w:rPr>
              <w:t>Proactive in monitoring and integrating industry best practices and emerging trends into training design.</w:t>
            </w:r>
          </w:p>
          <w:p w14:paraId="2599E035" w14:textId="77777777" w:rsidR="004748ED" w:rsidRPr="008B112F" w:rsidRDefault="004748ED" w:rsidP="008B112F">
            <w:pPr>
              <w:pStyle w:val="ListParagraph"/>
              <w:numPr>
                <w:ilvl w:val="0"/>
                <w:numId w:val="15"/>
              </w:numPr>
              <w:spacing w:before="120" w:after="120"/>
              <w:contextualSpacing w:val="0"/>
              <w:rPr>
                <w:rFonts w:cs="Arial"/>
                <w:bCs/>
                <w:color w:val="000000"/>
                <w:sz w:val="20"/>
                <w:szCs w:val="20"/>
              </w:rPr>
            </w:pPr>
            <w:r w:rsidRPr="008B112F">
              <w:rPr>
                <w:rFonts w:cs="Arial"/>
                <w:bCs/>
                <w:color w:val="000000"/>
                <w:sz w:val="20"/>
                <w:szCs w:val="20"/>
              </w:rPr>
              <w:t>Open to adopting new training technologies and methodologies, and responsive to constructive feedback.</w:t>
            </w:r>
          </w:p>
          <w:p w14:paraId="1B3B2207" w14:textId="77777777" w:rsidR="004748ED" w:rsidRPr="008B112F" w:rsidRDefault="004748ED" w:rsidP="008B112F">
            <w:pPr>
              <w:pStyle w:val="ListParagraph"/>
              <w:numPr>
                <w:ilvl w:val="0"/>
                <w:numId w:val="15"/>
              </w:numPr>
              <w:spacing w:before="120" w:after="120"/>
              <w:contextualSpacing w:val="0"/>
              <w:rPr>
                <w:rFonts w:cs="Arial"/>
                <w:bCs/>
                <w:color w:val="000000"/>
                <w:sz w:val="20"/>
                <w:szCs w:val="20"/>
              </w:rPr>
            </w:pPr>
            <w:r w:rsidRPr="008B112F">
              <w:rPr>
                <w:rFonts w:cs="Arial"/>
                <w:bCs/>
                <w:color w:val="000000"/>
                <w:sz w:val="20"/>
                <w:szCs w:val="20"/>
              </w:rPr>
              <w:t>Maintains up-to-date knowledge of regulatory changes and sector innovations.</w:t>
            </w:r>
          </w:p>
          <w:p w14:paraId="65BA0DF2" w14:textId="77777777" w:rsidR="004748ED" w:rsidRPr="004748ED"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Personal Skills &amp; Abilities</w:t>
            </w:r>
          </w:p>
          <w:p w14:paraId="2DB5EA89"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Strong commitment to aviation safety and regulatory compliance.</w:t>
            </w:r>
          </w:p>
          <w:p w14:paraId="36F359A5"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Effective prioritisation and decision-making skills.</w:t>
            </w:r>
          </w:p>
          <w:p w14:paraId="30C2DA8C"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Proactive team player with the ability to work independently when required.</w:t>
            </w:r>
          </w:p>
          <w:p w14:paraId="3E46EAE7"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Excellent communication skills with internal and external stakeholders.</w:t>
            </w:r>
          </w:p>
          <w:p w14:paraId="41AE62AE"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High level of personal and professional integrity.</w:t>
            </w:r>
          </w:p>
          <w:p w14:paraId="5A0C80FB" w14:textId="77777777"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Strong organisational and time management capabilities.</w:t>
            </w:r>
          </w:p>
          <w:p w14:paraId="68CAADEF" w14:textId="3FB57581" w:rsidR="004748ED" w:rsidRPr="008B112F" w:rsidRDefault="004748ED" w:rsidP="008B112F">
            <w:pPr>
              <w:pStyle w:val="ListParagraph"/>
              <w:numPr>
                <w:ilvl w:val="0"/>
                <w:numId w:val="16"/>
              </w:numPr>
              <w:spacing w:before="120" w:after="120"/>
              <w:contextualSpacing w:val="0"/>
              <w:rPr>
                <w:rFonts w:cs="Arial"/>
                <w:bCs/>
                <w:color w:val="000000"/>
                <w:sz w:val="20"/>
                <w:szCs w:val="20"/>
              </w:rPr>
            </w:pPr>
            <w:r w:rsidRPr="008B112F">
              <w:rPr>
                <w:rFonts w:cs="Arial"/>
                <w:bCs/>
                <w:color w:val="000000"/>
                <w:sz w:val="20"/>
                <w:szCs w:val="20"/>
              </w:rPr>
              <w:t>Confident and empathetic instructional style that fosters effective learning.</w:t>
            </w:r>
          </w:p>
          <w:p w14:paraId="427FA66E" w14:textId="77777777" w:rsidR="004748ED" w:rsidRPr="004748ED"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Educational &amp; Vocational Qualifications</w:t>
            </w:r>
          </w:p>
          <w:p w14:paraId="3620A66C" w14:textId="77777777" w:rsidR="004748ED" w:rsidRPr="008B112F" w:rsidRDefault="004748ED" w:rsidP="008B112F">
            <w:pPr>
              <w:pStyle w:val="ListParagraph"/>
              <w:numPr>
                <w:ilvl w:val="0"/>
                <w:numId w:val="17"/>
              </w:numPr>
              <w:spacing w:before="120" w:after="120"/>
              <w:contextualSpacing w:val="0"/>
              <w:rPr>
                <w:rFonts w:cs="Arial"/>
                <w:bCs/>
                <w:color w:val="000000"/>
                <w:sz w:val="20"/>
                <w:szCs w:val="20"/>
              </w:rPr>
            </w:pPr>
            <w:r w:rsidRPr="008B112F">
              <w:rPr>
                <w:rFonts w:cs="Arial"/>
                <w:bCs/>
                <w:color w:val="000000"/>
                <w:sz w:val="20"/>
                <w:szCs w:val="20"/>
              </w:rPr>
              <w:t>Holds relevant qualifications and substantial experience in aviation and aircraft systems.</w:t>
            </w:r>
          </w:p>
          <w:p w14:paraId="38F6FC01" w14:textId="77777777" w:rsidR="004748ED" w:rsidRPr="004748ED"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Knowledge</w:t>
            </w:r>
          </w:p>
          <w:p w14:paraId="762E8DB3" w14:textId="77777777" w:rsidR="004748ED" w:rsidRPr="008B112F" w:rsidRDefault="004748ED" w:rsidP="008B112F">
            <w:pPr>
              <w:pStyle w:val="ListParagraph"/>
              <w:numPr>
                <w:ilvl w:val="0"/>
                <w:numId w:val="17"/>
              </w:numPr>
              <w:spacing w:before="120" w:after="120"/>
              <w:contextualSpacing w:val="0"/>
              <w:rPr>
                <w:rFonts w:cs="Arial"/>
                <w:bCs/>
                <w:color w:val="000000"/>
                <w:sz w:val="20"/>
                <w:szCs w:val="20"/>
              </w:rPr>
            </w:pPr>
            <w:r w:rsidRPr="008B112F">
              <w:rPr>
                <w:rFonts w:cs="Arial"/>
                <w:bCs/>
                <w:color w:val="000000"/>
                <w:sz w:val="20"/>
                <w:szCs w:val="20"/>
              </w:rPr>
              <w:t>In-depth understanding of training delivery principles and practices.</w:t>
            </w:r>
          </w:p>
          <w:p w14:paraId="01DC686B" w14:textId="33657D4F" w:rsidR="009F1650" w:rsidRPr="008B112F" w:rsidRDefault="004748ED" w:rsidP="008B112F">
            <w:pPr>
              <w:pStyle w:val="ListParagraph"/>
              <w:numPr>
                <w:ilvl w:val="0"/>
                <w:numId w:val="17"/>
              </w:numPr>
              <w:spacing w:before="120" w:after="120"/>
              <w:contextualSpacing w:val="0"/>
              <w:rPr>
                <w:rFonts w:cs="Arial"/>
                <w:bCs/>
                <w:color w:val="000000"/>
                <w:sz w:val="20"/>
                <w:szCs w:val="20"/>
              </w:rPr>
            </w:pPr>
            <w:r w:rsidRPr="008B112F">
              <w:rPr>
                <w:rFonts w:cs="Arial"/>
                <w:bCs/>
                <w:color w:val="000000"/>
                <w:sz w:val="20"/>
                <w:szCs w:val="20"/>
              </w:rPr>
              <w:t>High proficiency in Microsoft Office suite, particularly PowerPoint and Word.</w:t>
            </w:r>
          </w:p>
          <w:p w14:paraId="1AEF751F" w14:textId="77777777" w:rsidR="00B40583" w:rsidRPr="008B112F" w:rsidRDefault="004748ED" w:rsidP="008B112F">
            <w:pPr>
              <w:numPr>
                <w:ilvl w:val="0"/>
                <w:numId w:val="3"/>
              </w:numPr>
              <w:tabs>
                <w:tab w:val="num" w:pos="360"/>
              </w:tabs>
              <w:spacing w:before="120" w:after="120"/>
              <w:rPr>
                <w:rFonts w:ascii="Arial" w:hAnsi="Arial" w:cs="Arial"/>
                <w:b/>
                <w:bCs/>
                <w:color w:val="000000"/>
                <w:sz w:val="20"/>
                <w:szCs w:val="20"/>
              </w:rPr>
            </w:pPr>
            <w:r w:rsidRPr="004748ED">
              <w:rPr>
                <w:rFonts w:ascii="Arial" w:hAnsi="Arial" w:cs="Arial"/>
                <w:b/>
                <w:bCs/>
                <w:color w:val="000000"/>
                <w:sz w:val="20"/>
                <w:szCs w:val="20"/>
              </w:rPr>
              <w:t>Experience</w:t>
            </w:r>
          </w:p>
          <w:p w14:paraId="6FE172A5" w14:textId="3ED9F732" w:rsidR="009F1650" w:rsidRPr="008B112F" w:rsidRDefault="009F1650" w:rsidP="008B112F">
            <w:pPr>
              <w:pStyle w:val="ListParagraph"/>
              <w:numPr>
                <w:ilvl w:val="0"/>
                <w:numId w:val="18"/>
              </w:numPr>
              <w:spacing w:before="120" w:after="120"/>
              <w:contextualSpacing w:val="0"/>
              <w:rPr>
                <w:rFonts w:cs="Arial"/>
                <w:b/>
                <w:bCs/>
                <w:color w:val="000000"/>
                <w:sz w:val="20"/>
                <w:szCs w:val="20"/>
              </w:rPr>
            </w:pPr>
            <w:r w:rsidRPr="008B112F">
              <w:rPr>
                <w:rFonts w:cs="Arial"/>
                <w:bCs/>
                <w:color w:val="000000"/>
                <w:sz w:val="20"/>
                <w:szCs w:val="20"/>
              </w:rPr>
              <w:t>Extensive instructional experience in aviation-related contexts.</w:t>
            </w:r>
          </w:p>
        </w:tc>
      </w:tr>
    </w:tbl>
    <w:p w14:paraId="09580BCE" w14:textId="77777777" w:rsidR="008A1D64" w:rsidRPr="008B112F" w:rsidRDefault="008A1D64" w:rsidP="008B112F">
      <w:pPr>
        <w:spacing w:before="120" w:after="120"/>
        <w:rPr>
          <w:rFonts w:ascii="Arial" w:hAnsi="Arial" w:cs="Arial"/>
          <w:sz w:val="20"/>
          <w:szCs w:val="20"/>
        </w:rPr>
      </w:pPr>
    </w:p>
    <w:p w14:paraId="450B4212" w14:textId="77777777" w:rsidR="00706E33" w:rsidRDefault="00706E3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9889"/>
      </w:tblGrid>
      <w:tr w:rsidR="007C2EFF" w:rsidRPr="008B112F" w14:paraId="0330892E" w14:textId="77777777" w:rsidTr="002D587A">
        <w:tc>
          <w:tcPr>
            <w:tcW w:w="5000" w:type="pct"/>
            <w:shd w:val="clear" w:color="auto" w:fill="000000" w:themeFill="text1"/>
          </w:tcPr>
          <w:p w14:paraId="17FDEB17" w14:textId="211BDD73" w:rsidR="007C2EFF" w:rsidRPr="008B112F" w:rsidRDefault="007C2EFF" w:rsidP="008B112F">
            <w:pPr>
              <w:spacing w:before="120" w:after="120"/>
              <w:rPr>
                <w:rFonts w:ascii="Arial" w:hAnsi="Arial" w:cs="Arial"/>
                <w:b/>
                <w:sz w:val="20"/>
                <w:szCs w:val="20"/>
              </w:rPr>
            </w:pPr>
            <w:r w:rsidRPr="008B112F">
              <w:rPr>
                <w:rFonts w:ascii="Arial" w:hAnsi="Arial" w:cs="Arial"/>
                <w:b/>
                <w:color w:val="FFFFFF" w:themeColor="background1"/>
                <w:sz w:val="20"/>
                <w:szCs w:val="20"/>
              </w:rPr>
              <w:lastRenderedPageBreak/>
              <w:t xml:space="preserve">Key </w:t>
            </w:r>
            <w:r w:rsidR="00D339D4" w:rsidRPr="008B112F">
              <w:rPr>
                <w:rFonts w:ascii="Arial" w:hAnsi="Arial" w:cs="Arial"/>
                <w:b/>
                <w:color w:val="FFFFFF" w:themeColor="background1"/>
                <w:sz w:val="20"/>
                <w:szCs w:val="20"/>
              </w:rPr>
              <w:t>Measures</w:t>
            </w:r>
          </w:p>
        </w:tc>
      </w:tr>
      <w:tr w:rsidR="007C2EFF" w:rsidRPr="008B112F" w14:paraId="04BF7E87" w14:textId="77777777" w:rsidTr="002D587A">
        <w:tc>
          <w:tcPr>
            <w:tcW w:w="5000" w:type="pct"/>
          </w:tcPr>
          <w:p w14:paraId="0806849D"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Plan and deliver ATO-related courses effectively, ensuring completion within required timescales.</w:t>
            </w:r>
          </w:p>
          <w:p w14:paraId="7D1A36E6" w14:textId="0A59ECFD"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Develop and present accurate, detailed le</w:t>
            </w:r>
            <w:r w:rsidR="00AA7291">
              <w:rPr>
                <w:rFonts w:cs="Arial"/>
                <w:color w:val="424242"/>
                <w:sz w:val="20"/>
                <w:szCs w:val="20"/>
              </w:rPr>
              <w:t>sson</w:t>
            </w:r>
            <w:r w:rsidRPr="008B112F">
              <w:rPr>
                <w:rFonts w:cs="Arial"/>
                <w:color w:val="424242"/>
                <w:sz w:val="20"/>
                <w:szCs w:val="20"/>
              </w:rPr>
              <w:t xml:space="preserve"> content that prepares students thoroughly for examinations and supports aviation safety standards.</w:t>
            </w:r>
          </w:p>
          <w:p w14:paraId="71B91AC6"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Achieve a minimum 90% pass rate among students undertaking required examinations.</w:t>
            </w:r>
          </w:p>
          <w:p w14:paraId="65451CA2"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Receive consistently positive feedback from students across the range of ground school courses.</w:t>
            </w:r>
          </w:p>
          <w:p w14:paraId="276852B0"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Promote and uphold the Company’s values, particularly in relation to safety and training excellence.</w:t>
            </w:r>
          </w:p>
          <w:p w14:paraId="6838E9A0"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Deliver safe, efficient, and effective training within the ATO, aligned with regulatory and operational standards.</w:t>
            </w:r>
          </w:p>
          <w:p w14:paraId="6A678819" w14:textId="77777777" w:rsidR="008B112F"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Attend at least 75% of scheduled ATO Department training meetings.</w:t>
            </w:r>
          </w:p>
          <w:p w14:paraId="68DD16C5" w14:textId="6D8B6697" w:rsidR="008A3017" w:rsidRPr="008B112F" w:rsidRDefault="008B112F" w:rsidP="008B112F">
            <w:pPr>
              <w:pStyle w:val="ListParagraph"/>
              <w:numPr>
                <w:ilvl w:val="0"/>
                <w:numId w:val="18"/>
              </w:numPr>
              <w:shd w:val="clear" w:color="auto" w:fill="FAFAFA"/>
              <w:spacing w:before="120" w:after="120"/>
              <w:contextualSpacing w:val="0"/>
              <w:rPr>
                <w:rFonts w:cs="Arial"/>
                <w:color w:val="424242"/>
                <w:sz w:val="20"/>
                <w:szCs w:val="20"/>
              </w:rPr>
            </w:pPr>
            <w:r w:rsidRPr="008B112F">
              <w:rPr>
                <w:rFonts w:cs="Arial"/>
                <w:color w:val="424242"/>
                <w:sz w:val="20"/>
                <w:szCs w:val="20"/>
              </w:rPr>
              <w:t>Fully address all safety actions and audit findings within statutory and regulatory timeframes.</w:t>
            </w:r>
          </w:p>
        </w:tc>
      </w:tr>
    </w:tbl>
    <w:p w14:paraId="4165B74B" w14:textId="77777777" w:rsidR="003344B8" w:rsidRPr="008B112F" w:rsidRDefault="003344B8" w:rsidP="008B112F">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037B1F" w:rsidRPr="008B112F" w14:paraId="78ADDC7C" w14:textId="77777777" w:rsidTr="002D587A">
        <w:trPr>
          <w:jc w:val="center"/>
        </w:trPr>
        <w:tc>
          <w:tcPr>
            <w:tcW w:w="1666" w:type="pct"/>
            <w:shd w:val="clear" w:color="auto" w:fill="000000" w:themeFill="text1"/>
            <w:vAlign w:val="center"/>
          </w:tcPr>
          <w:p w14:paraId="7FA6903F" w14:textId="37BFEB7B" w:rsidR="00037B1F" w:rsidRPr="008B112F" w:rsidRDefault="00037B1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Job Holder Name</w:t>
            </w:r>
          </w:p>
        </w:tc>
        <w:tc>
          <w:tcPr>
            <w:tcW w:w="1666" w:type="pct"/>
            <w:shd w:val="clear" w:color="auto" w:fill="000000" w:themeFill="text1"/>
            <w:vAlign w:val="center"/>
          </w:tcPr>
          <w:p w14:paraId="33F8CA88" w14:textId="6B8E87B1" w:rsidR="00037B1F" w:rsidRPr="008B112F" w:rsidRDefault="00037B1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Signature</w:t>
            </w:r>
          </w:p>
        </w:tc>
        <w:tc>
          <w:tcPr>
            <w:tcW w:w="1667" w:type="pct"/>
            <w:shd w:val="clear" w:color="auto" w:fill="000000" w:themeFill="text1"/>
            <w:vAlign w:val="center"/>
          </w:tcPr>
          <w:p w14:paraId="14862108" w14:textId="39774B29" w:rsidR="00037B1F" w:rsidRPr="008B112F" w:rsidRDefault="00037B1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Date</w:t>
            </w:r>
          </w:p>
        </w:tc>
      </w:tr>
      <w:tr w:rsidR="00037B1F" w:rsidRPr="008B112F" w14:paraId="39C803BF" w14:textId="77777777" w:rsidTr="002D587A">
        <w:trPr>
          <w:jc w:val="center"/>
        </w:trPr>
        <w:tc>
          <w:tcPr>
            <w:tcW w:w="1666" w:type="pct"/>
            <w:vAlign w:val="center"/>
          </w:tcPr>
          <w:p w14:paraId="40F0842C" w14:textId="08A3AF8C" w:rsidR="00037B1F" w:rsidRPr="008B112F" w:rsidRDefault="00037B1F" w:rsidP="008B112F">
            <w:pPr>
              <w:spacing w:before="120" w:after="120"/>
              <w:jc w:val="center"/>
              <w:rPr>
                <w:rFonts w:ascii="Arial" w:hAnsi="Arial" w:cs="Arial"/>
                <w:bCs/>
                <w:sz w:val="20"/>
                <w:szCs w:val="20"/>
              </w:rPr>
            </w:pPr>
          </w:p>
        </w:tc>
        <w:tc>
          <w:tcPr>
            <w:tcW w:w="1666" w:type="pct"/>
            <w:vAlign w:val="center"/>
          </w:tcPr>
          <w:p w14:paraId="660B6107" w14:textId="066916FE" w:rsidR="009F1650" w:rsidRPr="008B112F" w:rsidRDefault="009F1650" w:rsidP="008B112F">
            <w:pPr>
              <w:spacing w:before="120" w:after="120"/>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985437589"/>
              <w:placeholder>
                <w:docPart w:val="FCC6F0B76B904DB7A1EFD614A101DAA7"/>
              </w:placeholder>
              <w:showingPlcHdr/>
              <w:date w:fullDate="2025-07-28T00:00:00Z">
                <w:dateFormat w:val="dd/MM/yyyy"/>
                <w:lid w:val="en-GB"/>
                <w:storeMappedDataAs w:val="dateTime"/>
                <w:calendar w:val="gregorian"/>
              </w:date>
            </w:sdtPr>
            <w:sdtContent>
              <w:p w14:paraId="64C6CD8A" w14:textId="7A0C4613" w:rsidR="00037B1F" w:rsidRPr="008B112F" w:rsidRDefault="00954551" w:rsidP="008B112F">
                <w:pPr>
                  <w:spacing w:before="120" w:after="120"/>
                  <w:jc w:val="center"/>
                  <w:rPr>
                    <w:rFonts w:ascii="Arial" w:hAnsi="Arial" w:cs="Arial"/>
                    <w:bCs/>
                    <w:color w:val="000000" w:themeColor="text1"/>
                    <w:sz w:val="20"/>
                    <w:szCs w:val="20"/>
                  </w:rPr>
                </w:pPr>
                <w:r w:rsidRPr="008B112F">
                  <w:rPr>
                    <w:rStyle w:val="PlaceholderText"/>
                    <w:rFonts w:ascii="Arial" w:hAnsi="Arial" w:cs="Arial"/>
                    <w:bCs/>
                    <w:sz w:val="20"/>
                    <w:szCs w:val="20"/>
                  </w:rPr>
                  <w:t>Click or tap to enter a date.</w:t>
                </w:r>
              </w:p>
            </w:sdtContent>
          </w:sdt>
        </w:tc>
      </w:tr>
    </w:tbl>
    <w:p w14:paraId="1FD7579F" w14:textId="77777777" w:rsidR="00037B1F" w:rsidRPr="008B112F" w:rsidRDefault="00037B1F" w:rsidP="008B112F">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52662F" w:rsidRPr="008B112F" w14:paraId="34E38FAF" w14:textId="77777777" w:rsidTr="002D587A">
        <w:trPr>
          <w:jc w:val="center"/>
        </w:trPr>
        <w:tc>
          <w:tcPr>
            <w:tcW w:w="1666" w:type="pct"/>
            <w:shd w:val="clear" w:color="auto" w:fill="000000" w:themeFill="text1"/>
            <w:vAlign w:val="center"/>
          </w:tcPr>
          <w:p w14:paraId="24CB387C" w14:textId="113C30A5" w:rsidR="0052662F" w:rsidRPr="008B112F" w:rsidRDefault="0052662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Manager Name</w:t>
            </w:r>
          </w:p>
        </w:tc>
        <w:tc>
          <w:tcPr>
            <w:tcW w:w="1666" w:type="pct"/>
            <w:shd w:val="clear" w:color="auto" w:fill="000000" w:themeFill="text1"/>
            <w:vAlign w:val="center"/>
          </w:tcPr>
          <w:p w14:paraId="2342ABC4" w14:textId="77777777" w:rsidR="0052662F" w:rsidRPr="008B112F" w:rsidRDefault="0052662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Signature</w:t>
            </w:r>
          </w:p>
        </w:tc>
        <w:tc>
          <w:tcPr>
            <w:tcW w:w="1667" w:type="pct"/>
            <w:shd w:val="clear" w:color="auto" w:fill="000000" w:themeFill="text1"/>
            <w:vAlign w:val="center"/>
          </w:tcPr>
          <w:p w14:paraId="4FC432F4" w14:textId="77777777" w:rsidR="0052662F" w:rsidRPr="008B112F" w:rsidRDefault="0052662F" w:rsidP="008B112F">
            <w:pPr>
              <w:spacing w:before="120" w:after="120"/>
              <w:jc w:val="center"/>
              <w:rPr>
                <w:rFonts w:ascii="Arial" w:hAnsi="Arial" w:cs="Arial"/>
                <w:b/>
                <w:color w:val="FFFFFF" w:themeColor="background1"/>
                <w:sz w:val="20"/>
                <w:szCs w:val="20"/>
              </w:rPr>
            </w:pPr>
            <w:r w:rsidRPr="008B112F">
              <w:rPr>
                <w:rFonts w:ascii="Arial" w:hAnsi="Arial" w:cs="Arial"/>
                <w:b/>
                <w:color w:val="FFFFFF" w:themeColor="background1"/>
                <w:sz w:val="20"/>
                <w:szCs w:val="20"/>
              </w:rPr>
              <w:t>Date</w:t>
            </w:r>
          </w:p>
        </w:tc>
      </w:tr>
      <w:tr w:rsidR="0052662F" w:rsidRPr="008B112F" w14:paraId="0B882C81" w14:textId="77777777" w:rsidTr="002D587A">
        <w:trPr>
          <w:jc w:val="center"/>
        </w:trPr>
        <w:tc>
          <w:tcPr>
            <w:tcW w:w="1666" w:type="pct"/>
            <w:vAlign w:val="center"/>
          </w:tcPr>
          <w:p w14:paraId="190C0CA3" w14:textId="77777777" w:rsidR="0052662F" w:rsidRPr="008B112F" w:rsidRDefault="0052662F" w:rsidP="008B112F">
            <w:pPr>
              <w:spacing w:before="120" w:after="120"/>
              <w:jc w:val="center"/>
              <w:rPr>
                <w:rFonts w:ascii="Arial" w:hAnsi="Arial" w:cs="Arial"/>
                <w:bCs/>
                <w:sz w:val="20"/>
                <w:szCs w:val="20"/>
              </w:rPr>
            </w:pPr>
          </w:p>
        </w:tc>
        <w:tc>
          <w:tcPr>
            <w:tcW w:w="1666" w:type="pct"/>
            <w:vAlign w:val="center"/>
          </w:tcPr>
          <w:p w14:paraId="7E4D7771" w14:textId="77777777" w:rsidR="009F1650" w:rsidRPr="008B112F" w:rsidRDefault="009F1650" w:rsidP="008B112F">
            <w:pPr>
              <w:spacing w:before="120" w:after="120"/>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1682321645"/>
              <w:placeholder>
                <w:docPart w:val="62F5E263A2014FD6917EFA3FAAB54EDA"/>
              </w:placeholder>
              <w:showingPlcHdr/>
              <w:date w:fullDate="2025-07-28T00:00:00Z">
                <w:dateFormat w:val="dd/MM/yyyy"/>
                <w:lid w:val="en-GB"/>
                <w:storeMappedDataAs w:val="dateTime"/>
                <w:calendar w:val="gregorian"/>
              </w:date>
            </w:sdtPr>
            <w:sdtContent>
              <w:p w14:paraId="7CEC2D06" w14:textId="77777777" w:rsidR="0052662F" w:rsidRPr="008B112F" w:rsidRDefault="0052662F" w:rsidP="008B112F">
                <w:pPr>
                  <w:spacing w:before="120" w:after="120"/>
                  <w:jc w:val="center"/>
                  <w:rPr>
                    <w:rFonts w:ascii="Arial" w:hAnsi="Arial" w:cs="Arial"/>
                    <w:bCs/>
                    <w:color w:val="000000" w:themeColor="text1"/>
                    <w:sz w:val="20"/>
                    <w:szCs w:val="20"/>
                  </w:rPr>
                </w:pPr>
                <w:r w:rsidRPr="008B112F">
                  <w:rPr>
                    <w:rStyle w:val="PlaceholderText"/>
                    <w:rFonts w:ascii="Arial" w:hAnsi="Arial" w:cs="Arial"/>
                    <w:bCs/>
                    <w:sz w:val="20"/>
                    <w:szCs w:val="20"/>
                  </w:rPr>
                  <w:t>Click or tap to enter a date.</w:t>
                </w:r>
              </w:p>
            </w:sdtContent>
          </w:sdt>
        </w:tc>
      </w:tr>
    </w:tbl>
    <w:p w14:paraId="3565893F" w14:textId="77777777" w:rsidR="007E236C" w:rsidRPr="008B112F" w:rsidRDefault="007E236C" w:rsidP="008B112F">
      <w:pPr>
        <w:tabs>
          <w:tab w:val="left" w:pos="1260"/>
          <w:tab w:val="right" w:pos="9356"/>
        </w:tabs>
        <w:spacing w:before="120" w:after="120"/>
        <w:rPr>
          <w:rFonts w:ascii="Arial" w:hAnsi="Arial" w:cs="Arial"/>
          <w:bCs/>
          <w:sz w:val="20"/>
          <w:szCs w:val="20"/>
        </w:rPr>
      </w:pPr>
    </w:p>
    <w:sectPr w:rsidR="007E236C" w:rsidRPr="008B112F" w:rsidSect="00D8735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1020"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3039" w14:textId="77777777" w:rsidR="00DB6CED" w:rsidRDefault="00DB6CED">
      <w:r>
        <w:separator/>
      </w:r>
    </w:p>
  </w:endnote>
  <w:endnote w:type="continuationSeparator" w:id="0">
    <w:p w14:paraId="545448C5" w14:textId="77777777" w:rsidR="00DB6CED" w:rsidRDefault="00DB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689A866B" w:rsidR="00761C35" w:rsidRPr="00B114A5" w:rsidRDefault="00F1130F" w:rsidP="00B114A5">
    <w:pPr>
      <w:pStyle w:val="Footer"/>
      <w:jc w:val="right"/>
      <w:rPr>
        <w:rFonts w:ascii="Arial" w:hAnsi="Arial" w:cs="Arial"/>
      </w:rPr>
    </w:pPr>
    <w:r>
      <w:rPr>
        <w:rFonts w:ascii="Arial" w:hAnsi="Arial" w:cs="Arial"/>
        <w:noProof/>
      </w:rPr>
      <mc:AlternateContent>
        <mc:Choice Requires="wps">
          <w:drawing>
            <wp:anchor distT="0" distB="0" distL="0" distR="0" simplePos="0" relativeHeight="251658243" behindDoc="0" locked="0" layoutInCell="1" allowOverlap="1" wp14:anchorId="0B23B308" wp14:editId="250A9F70">
              <wp:simplePos x="685800" y="10273553"/>
              <wp:positionH relativeFrom="page">
                <wp:align>center</wp:align>
              </wp:positionH>
              <wp:positionV relativeFrom="page">
                <wp:align>bottom</wp:align>
              </wp:positionV>
              <wp:extent cx="895350" cy="345440"/>
              <wp:effectExtent l="0" t="0" r="0" b="0"/>
              <wp:wrapNone/>
              <wp:docPr id="15259241"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3B308" id="_x0000_t202" coordsize="21600,21600" o:spt="202" path="m,l,21600r21600,l21600,xe">
              <v:stroke joinstyle="miter"/>
              <v:path gradientshapeok="t" o:connecttype="rect"/>
            </v:shapetype>
            <v:shape id="Text Box 5" o:spid="_x0000_s1028" type="#_x0000_t202" alt="DRAKEN PRIVATE" style="position:absolute;left:0;text-align:left;margin-left:0;margin-top:0;width:70.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UsDwIAABwEAAAOAAAAZHJzL2Uyb0RvYy54bWysU99v2jAQfp+0/8Hy+0igML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IfFLA8CAAAc&#10;BAAADgAAAAAAAAAAAAAAAAAuAgAAZHJzL2Uyb0RvYy54bWxQSwECLQAUAAYACAAAACEAvd77b9oA&#10;AAAEAQAADwAAAAAAAAAAAAAAAABpBAAAZHJzL2Rvd25yZXYueG1sUEsFBgAAAAAEAAQA8wAAAHAF&#10;AAAAAA==&#10;" filled="f" stroked="f">
              <v:textbox style="mso-fit-shape-to-text:t" inset="0,0,0,15pt">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r w:rsidR="00B114A5" w:rsidRPr="00B114A5">
      <w:rPr>
        <w:rFonts w:ascii="Arial" w:hAnsi="Arial" w:cs="Arial"/>
      </w:rPr>
      <w:t>FRCA 2900-09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49237CD8" w:rsidR="00BE4045" w:rsidRDefault="00F1130F" w:rsidP="00761C35">
    <w:pPr>
      <w:pStyle w:val="Footer"/>
      <w:tabs>
        <w:tab w:val="clear" w:pos="4153"/>
        <w:tab w:val="clear" w:pos="8306"/>
        <w:tab w:val="right" w:pos="9720"/>
      </w:tabs>
      <w:rPr>
        <w:sz w:val="20"/>
        <w:szCs w:val="20"/>
      </w:rPr>
    </w:pPr>
    <w:bookmarkStart w:id="0" w:name="TITUS1FooterPrimary"/>
    <w:r>
      <w:rPr>
        <w:rFonts w:cs="Tahoma"/>
        <w:noProof/>
        <w:color w:val="000000"/>
        <w:sz w:val="20"/>
        <w:szCs w:val="20"/>
      </w:rPr>
      <mc:AlternateContent>
        <mc:Choice Requires="wps">
          <w:drawing>
            <wp:anchor distT="0" distB="0" distL="0" distR="0" simplePos="0" relativeHeight="251658244" behindDoc="0" locked="0" layoutInCell="1" allowOverlap="1" wp14:anchorId="3CB2D680" wp14:editId="4CAA6EE4">
              <wp:simplePos x="0" y="0"/>
              <wp:positionH relativeFrom="page">
                <wp:posOffset>3332480</wp:posOffset>
              </wp:positionH>
              <wp:positionV relativeFrom="page">
                <wp:posOffset>10372868</wp:posOffset>
              </wp:positionV>
              <wp:extent cx="895350" cy="345440"/>
              <wp:effectExtent l="0" t="0" r="0" b="16510"/>
              <wp:wrapNone/>
              <wp:docPr id="101902280"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anchor>
          </w:drawing>
        </mc:Choice>
        <mc:Fallback>
          <w:pict>
            <v:shapetype w14:anchorId="3CB2D680" id="_x0000_t202" coordsize="21600,21600" o:spt="202" path="m,l,21600r21600,l21600,xe">
              <v:stroke joinstyle="miter"/>
              <v:path gradientshapeok="t" o:connecttype="rect"/>
            </v:shapetype>
            <v:shape id="Text Box 6" o:spid="_x0000_s1029" type="#_x0000_t202" alt="DRAKEN PRIVATE" style="position:absolute;margin-left:262.4pt;margin-top:816.75pt;width:70.5pt;height:27.2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" filled="f" stroked="f">
              <v:textbox style="mso-fit-shape-to-text:t" inset="0,0,0,0">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6C173ACD" w:rsidR="00761C35" w:rsidRPr="002C3717" w:rsidRDefault="00F1130F" w:rsidP="00B114A5">
    <w:pPr>
      <w:pStyle w:val="Footer"/>
      <w:jc w:val="right"/>
      <w:rPr>
        <w:rFonts w:ascii="Arial" w:hAnsi="Arial" w:cs="Arial"/>
        <w:sz w:val="20"/>
        <w:szCs w:val="20"/>
      </w:rPr>
    </w:pPr>
    <w:r w:rsidRPr="002C3717">
      <w:rPr>
        <w:rFonts w:ascii="Arial" w:hAnsi="Arial" w:cs="Arial"/>
        <w:noProof/>
        <w:sz w:val="20"/>
        <w:szCs w:val="20"/>
      </w:rPr>
      <mc:AlternateContent>
        <mc:Choice Requires="wps">
          <w:drawing>
            <wp:anchor distT="0" distB="0" distL="0" distR="0" simplePos="0" relativeHeight="251658242" behindDoc="1" locked="0" layoutInCell="1" allowOverlap="1" wp14:anchorId="5237CA60" wp14:editId="0CDB958F">
              <wp:simplePos x="0" y="0"/>
              <wp:positionH relativeFrom="margin">
                <wp:posOffset>2466975</wp:posOffset>
              </wp:positionH>
              <wp:positionV relativeFrom="margin">
                <wp:posOffset>9370991</wp:posOffset>
              </wp:positionV>
              <wp:extent cx="895350" cy="345440"/>
              <wp:effectExtent l="0" t="0" r="0" b="0"/>
              <wp:wrapNone/>
              <wp:docPr id="1486560099"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7CA60" id="_x0000_t202" coordsize="21600,21600" o:spt="202" path="m,l,21600r21600,l21600,xe">
              <v:stroke joinstyle="miter"/>
              <v:path gradientshapeok="t" o:connecttype="rect"/>
            </v:shapetype>
            <v:shape id="Text Box 4" o:spid="_x0000_s1030" type="#_x0000_t202" alt="DRAKEN PRIVATE" style="position:absolute;left:0;text-align:left;margin-left:194.25pt;margin-top:737.85pt;width:70.5pt;height:27.2pt;z-index:-251658238;visibility:visible;mso-wrap-style:none;mso-wrap-distance-left:0;mso-wrap-distance-top:0;mso-wrap-distance-right:0;mso-wrap-distance-bottom:0;mso-position-horizontal:absolute;mso-position-horizontal-relative:margin;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" filled="f" stroked="f">
              <v:textbox style="mso-fit-shape-to-text:t" inset="0,0,0,15pt">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margin" anchory="margin"/>
            </v:shape>
          </w:pict>
        </mc:Fallback>
      </mc:AlternateContent>
    </w:r>
    <w:r w:rsidR="00B114A5" w:rsidRPr="002C3717">
      <w:rPr>
        <w:rFonts w:ascii="Arial" w:hAnsi="Arial" w:cs="Arial"/>
        <w:sz w:val="20"/>
        <w:szCs w:val="20"/>
      </w:rPr>
      <w:t>FRCA 2900-</w:t>
    </w:r>
    <w:r w:rsidR="00CD255E" w:rsidRPr="002C3717">
      <w:rPr>
        <w:rFonts w:ascii="Arial" w:hAnsi="Arial" w:cs="Arial"/>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A701" w14:textId="77777777" w:rsidR="00DB6CED" w:rsidRDefault="00DB6CED">
      <w:r>
        <w:separator/>
      </w:r>
    </w:p>
  </w:footnote>
  <w:footnote w:type="continuationSeparator" w:id="0">
    <w:p w14:paraId="2EBF0F5E" w14:textId="77777777" w:rsidR="00DB6CED" w:rsidRDefault="00DB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6FA" w14:textId="59D12B9B" w:rsidR="00F1130F" w:rsidRDefault="00F1130F">
    <w:pPr>
      <w:pStyle w:val="Header"/>
    </w:pPr>
    <w:r>
      <w:rPr>
        <w:noProof/>
      </w:rPr>
      <mc:AlternateContent>
        <mc:Choice Requires="wps">
          <w:drawing>
            <wp:anchor distT="0" distB="0" distL="0" distR="0" simplePos="0" relativeHeight="251658245" behindDoc="0" locked="0" layoutInCell="1" allowOverlap="1" wp14:anchorId="4882CE92" wp14:editId="3E4517AC">
              <wp:simplePos x="685800" y="363071"/>
              <wp:positionH relativeFrom="page">
                <wp:align>center</wp:align>
              </wp:positionH>
              <wp:positionV relativeFrom="page">
                <wp:align>top</wp:align>
              </wp:positionV>
              <wp:extent cx="895350" cy="345440"/>
              <wp:effectExtent l="0" t="0" r="0" b="16510"/>
              <wp:wrapNone/>
              <wp:docPr id="1764413029"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2CE92"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textbox style="mso-fit-shape-to-text:t" inset="0,15pt,0,0">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508EC930" w:rsidR="00BE4045" w:rsidRPr="00513C9A" w:rsidRDefault="00D8735F" w:rsidP="00513C9A">
    <w:pPr>
      <w:pStyle w:val="Header"/>
    </w:pPr>
    <w:r>
      <w:rPr>
        <w:noProof/>
      </w:rPr>
      <mc:AlternateContent>
        <mc:Choice Requires="wps">
          <w:drawing>
            <wp:anchor distT="0" distB="0" distL="0" distR="0" simplePos="0" relativeHeight="251658241" behindDoc="0" locked="0" layoutInCell="1" allowOverlap="1" wp14:anchorId="2EA7C67F" wp14:editId="323F4568">
              <wp:simplePos x="0" y="0"/>
              <wp:positionH relativeFrom="page">
                <wp:posOffset>3332480</wp:posOffset>
              </wp:positionH>
              <wp:positionV relativeFrom="page">
                <wp:posOffset>334280</wp:posOffset>
              </wp:positionV>
              <wp:extent cx="895350" cy="345440"/>
              <wp:effectExtent l="0" t="0" r="0" b="16510"/>
              <wp:wrapNone/>
              <wp:docPr id="168088612"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2EA7C67F" id="_x0000_t202" coordsize="21600,21600" o:spt="202" path="m,l,21600r21600,l21600,xe">
              <v:stroke joinstyle="miter"/>
              <v:path gradientshapeok="t" o:connecttype="rect"/>
            </v:shapetype>
            <v:shape id="Text Box 3" o:spid="_x0000_s1027" type="#_x0000_t202" alt="DRAKEN PRIVATE" style="position:absolute;margin-left:262.4pt;margin-top:26.3pt;width:70.5pt;height:27.2pt;z-index:251658241;visibility:visible;mso-wrap-style:non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" filled="f" stroked="f">
              <v:textbox style="mso-fit-shape-to-text:t" inset="0,0,0,0">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v:textbox>
              <w10:wrap anchorx="page" anchory="page"/>
            </v:shape>
          </w:pict>
        </mc:Fallback>
      </mc:AlternateContent>
    </w:r>
    <w:r w:rsidRPr="00513C9A">
      <w:rPr>
        <w:noProof/>
      </w:rPr>
      <w:drawing>
        <wp:anchor distT="0" distB="0" distL="114300" distR="114300" simplePos="0" relativeHeight="251659269" behindDoc="1" locked="0" layoutInCell="1" allowOverlap="1" wp14:anchorId="557CE530" wp14:editId="77FE3830">
          <wp:simplePos x="0" y="0"/>
          <wp:positionH relativeFrom="margin">
            <wp:posOffset>0</wp:posOffset>
          </wp:positionH>
          <wp:positionV relativeFrom="margin">
            <wp:posOffset>-617950</wp:posOffset>
          </wp:positionV>
          <wp:extent cx="1816100" cy="431800"/>
          <wp:effectExtent l="0" t="0" r="0" b="6350"/>
          <wp:wrapNone/>
          <wp:docPr id="1413634496" name="Picture 14136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1610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315F4391" w:rsidR="00761C35" w:rsidRPr="00513C9A" w:rsidRDefault="00761C35" w:rsidP="00761C35">
    <w:pPr>
      <w:pStyle w:val="Header"/>
    </w:pPr>
    <w:r w:rsidRPr="00513C9A">
      <w:rPr>
        <w:noProof/>
      </w:rPr>
      <w:drawing>
        <wp:inline distT="0" distB="0" distL="0" distR="0" wp14:anchorId="1B449468" wp14:editId="2EAFCE12">
          <wp:extent cx="1816100" cy="431830"/>
          <wp:effectExtent l="0" t="0" r="0" b="6350"/>
          <wp:docPr id="810687906" name="Picture 81068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809"/>
    <w:multiLevelType w:val="hybridMultilevel"/>
    <w:tmpl w:val="202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93EA4"/>
    <w:multiLevelType w:val="hybridMultilevel"/>
    <w:tmpl w:val="ABA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311B"/>
    <w:multiLevelType w:val="hybridMultilevel"/>
    <w:tmpl w:val="33E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F0C55"/>
    <w:multiLevelType w:val="hybridMultilevel"/>
    <w:tmpl w:val="88A4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D7406"/>
    <w:multiLevelType w:val="hybridMultilevel"/>
    <w:tmpl w:val="DC7A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35B0A"/>
    <w:multiLevelType w:val="hybridMultilevel"/>
    <w:tmpl w:val="B9D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57EC5"/>
    <w:multiLevelType w:val="hybridMultilevel"/>
    <w:tmpl w:val="C140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A7A0872"/>
    <w:multiLevelType w:val="hybridMultilevel"/>
    <w:tmpl w:val="582E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66124"/>
    <w:multiLevelType w:val="hybridMultilevel"/>
    <w:tmpl w:val="2CA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D5E83"/>
    <w:multiLevelType w:val="hybridMultilevel"/>
    <w:tmpl w:val="300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D2468"/>
    <w:multiLevelType w:val="hybridMultilevel"/>
    <w:tmpl w:val="D7C0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C7F36"/>
    <w:multiLevelType w:val="hybridMultilevel"/>
    <w:tmpl w:val="21DE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81659"/>
    <w:multiLevelType w:val="hybridMultilevel"/>
    <w:tmpl w:val="2F4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1088B"/>
    <w:multiLevelType w:val="hybridMultilevel"/>
    <w:tmpl w:val="D12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6" w15:restartNumberingAfterBreak="0">
    <w:nsid w:val="64170E41"/>
    <w:multiLevelType w:val="multilevel"/>
    <w:tmpl w:val="7E086BBE"/>
    <w:numStyleLink w:val="ListHeadings"/>
  </w:abstractNum>
  <w:abstractNum w:abstractNumId="17" w15:restartNumberingAfterBreak="0">
    <w:nsid w:val="7BB80EB3"/>
    <w:multiLevelType w:val="hybridMultilevel"/>
    <w:tmpl w:val="1B1C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536186">
    <w:abstractNumId w:val="15"/>
  </w:num>
  <w:num w:numId="2" w16cid:durableId="809900467">
    <w:abstractNumId w:val="7"/>
  </w:num>
  <w:num w:numId="3" w16cid:durableId="1538742334">
    <w:abstractNumId w:val="16"/>
  </w:num>
  <w:num w:numId="4" w16cid:durableId="1418600778">
    <w:abstractNumId w:val="11"/>
  </w:num>
  <w:num w:numId="5" w16cid:durableId="1457917845">
    <w:abstractNumId w:val="3"/>
  </w:num>
  <w:num w:numId="6" w16cid:durableId="602808506">
    <w:abstractNumId w:val="5"/>
  </w:num>
  <w:num w:numId="7" w16cid:durableId="737441896">
    <w:abstractNumId w:val="4"/>
  </w:num>
  <w:num w:numId="8" w16cid:durableId="853959082">
    <w:abstractNumId w:val="1"/>
  </w:num>
  <w:num w:numId="9" w16cid:durableId="387922078">
    <w:abstractNumId w:val="10"/>
  </w:num>
  <w:num w:numId="10" w16cid:durableId="567039763">
    <w:abstractNumId w:val="12"/>
  </w:num>
  <w:num w:numId="11" w16cid:durableId="1898665745">
    <w:abstractNumId w:val="0"/>
  </w:num>
  <w:num w:numId="12" w16cid:durableId="1761439232">
    <w:abstractNumId w:val="6"/>
  </w:num>
  <w:num w:numId="13" w16cid:durableId="1349411324">
    <w:abstractNumId w:val="8"/>
  </w:num>
  <w:num w:numId="14" w16cid:durableId="959914662">
    <w:abstractNumId w:val="17"/>
  </w:num>
  <w:num w:numId="15" w16cid:durableId="1904758715">
    <w:abstractNumId w:val="2"/>
  </w:num>
  <w:num w:numId="16" w16cid:durableId="2013604668">
    <w:abstractNumId w:val="13"/>
  </w:num>
  <w:num w:numId="17" w16cid:durableId="821197236">
    <w:abstractNumId w:val="9"/>
  </w:num>
  <w:num w:numId="18" w16cid:durableId="18467048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049E"/>
    <w:rsid w:val="000023A1"/>
    <w:rsid w:val="00013D67"/>
    <w:rsid w:val="000246D1"/>
    <w:rsid w:val="00025E24"/>
    <w:rsid w:val="00026512"/>
    <w:rsid w:val="0003321E"/>
    <w:rsid w:val="000347C5"/>
    <w:rsid w:val="00037B1F"/>
    <w:rsid w:val="000403C5"/>
    <w:rsid w:val="00047D2E"/>
    <w:rsid w:val="00051727"/>
    <w:rsid w:val="00053E40"/>
    <w:rsid w:val="00054B28"/>
    <w:rsid w:val="00055237"/>
    <w:rsid w:val="00056B71"/>
    <w:rsid w:val="00062D85"/>
    <w:rsid w:val="00064FAE"/>
    <w:rsid w:val="00066ED1"/>
    <w:rsid w:val="00071BC3"/>
    <w:rsid w:val="000737D0"/>
    <w:rsid w:val="00076C07"/>
    <w:rsid w:val="00080414"/>
    <w:rsid w:val="00084CAF"/>
    <w:rsid w:val="00090C40"/>
    <w:rsid w:val="00096EE9"/>
    <w:rsid w:val="000A4D53"/>
    <w:rsid w:val="000A610F"/>
    <w:rsid w:val="000B7B57"/>
    <w:rsid w:val="000C1520"/>
    <w:rsid w:val="000D1674"/>
    <w:rsid w:val="000D7ED2"/>
    <w:rsid w:val="000E2D28"/>
    <w:rsid w:val="00111A94"/>
    <w:rsid w:val="001154D5"/>
    <w:rsid w:val="0012018A"/>
    <w:rsid w:val="001214C7"/>
    <w:rsid w:val="001221FA"/>
    <w:rsid w:val="00122B0A"/>
    <w:rsid w:val="00126208"/>
    <w:rsid w:val="001347EF"/>
    <w:rsid w:val="001352A0"/>
    <w:rsid w:val="00137626"/>
    <w:rsid w:val="001458DC"/>
    <w:rsid w:val="0014768E"/>
    <w:rsid w:val="00152BFD"/>
    <w:rsid w:val="00164526"/>
    <w:rsid w:val="0016763E"/>
    <w:rsid w:val="00172D2C"/>
    <w:rsid w:val="00175F17"/>
    <w:rsid w:val="00180B5B"/>
    <w:rsid w:val="00184AFE"/>
    <w:rsid w:val="00187D6C"/>
    <w:rsid w:val="00196C0A"/>
    <w:rsid w:val="001A3199"/>
    <w:rsid w:val="001B0BCA"/>
    <w:rsid w:val="001C348A"/>
    <w:rsid w:val="001C35E3"/>
    <w:rsid w:val="001D2BE9"/>
    <w:rsid w:val="001D637D"/>
    <w:rsid w:val="001E128A"/>
    <w:rsid w:val="001E2CF0"/>
    <w:rsid w:val="001E6C9F"/>
    <w:rsid w:val="001E77F0"/>
    <w:rsid w:val="001F4D9C"/>
    <w:rsid w:val="001F6497"/>
    <w:rsid w:val="002017E6"/>
    <w:rsid w:val="00204193"/>
    <w:rsid w:val="002057BE"/>
    <w:rsid w:val="0021009C"/>
    <w:rsid w:val="00210878"/>
    <w:rsid w:val="0022618F"/>
    <w:rsid w:val="002302A4"/>
    <w:rsid w:val="0023074E"/>
    <w:rsid w:val="00234CFC"/>
    <w:rsid w:val="002471E8"/>
    <w:rsid w:val="00250DE2"/>
    <w:rsid w:val="00256EA7"/>
    <w:rsid w:val="002615F3"/>
    <w:rsid w:val="00264039"/>
    <w:rsid w:val="002A195E"/>
    <w:rsid w:val="002A562B"/>
    <w:rsid w:val="002A567B"/>
    <w:rsid w:val="002A6479"/>
    <w:rsid w:val="002B3B99"/>
    <w:rsid w:val="002B63AA"/>
    <w:rsid w:val="002C29C0"/>
    <w:rsid w:val="002C3717"/>
    <w:rsid w:val="002C3B39"/>
    <w:rsid w:val="002C7390"/>
    <w:rsid w:val="002D17DE"/>
    <w:rsid w:val="002D587A"/>
    <w:rsid w:val="002E0CC4"/>
    <w:rsid w:val="002E4140"/>
    <w:rsid w:val="002E5616"/>
    <w:rsid w:val="002E69E3"/>
    <w:rsid w:val="002F5BF6"/>
    <w:rsid w:val="003041BC"/>
    <w:rsid w:val="003136CE"/>
    <w:rsid w:val="00326D8A"/>
    <w:rsid w:val="003270E4"/>
    <w:rsid w:val="00330B9F"/>
    <w:rsid w:val="003344B8"/>
    <w:rsid w:val="00343D8F"/>
    <w:rsid w:val="0037411B"/>
    <w:rsid w:val="00380F4A"/>
    <w:rsid w:val="00382E3E"/>
    <w:rsid w:val="00385ABF"/>
    <w:rsid w:val="003A4DBD"/>
    <w:rsid w:val="003C151D"/>
    <w:rsid w:val="003D305F"/>
    <w:rsid w:val="003D7E97"/>
    <w:rsid w:val="003E47E9"/>
    <w:rsid w:val="003E6CFA"/>
    <w:rsid w:val="003F0E46"/>
    <w:rsid w:val="003F7C7B"/>
    <w:rsid w:val="004001F2"/>
    <w:rsid w:val="00402330"/>
    <w:rsid w:val="00404DE9"/>
    <w:rsid w:val="004070F8"/>
    <w:rsid w:val="00410456"/>
    <w:rsid w:val="00413AFC"/>
    <w:rsid w:val="00416119"/>
    <w:rsid w:val="0042014B"/>
    <w:rsid w:val="004223B1"/>
    <w:rsid w:val="004244A4"/>
    <w:rsid w:val="00425DC6"/>
    <w:rsid w:val="0042726A"/>
    <w:rsid w:val="004425E7"/>
    <w:rsid w:val="0044698D"/>
    <w:rsid w:val="0045026E"/>
    <w:rsid w:val="0045467A"/>
    <w:rsid w:val="00457055"/>
    <w:rsid w:val="0046582F"/>
    <w:rsid w:val="004715AC"/>
    <w:rsid w:val="00473389"/>
    <w:rsid w:val="004740DC"/>
    <w:rsid w:val="004748ED"/>
    <w:rsid w:val="004753CF"/>
    <w:rsid w:val="00483BCE"/>
    <w:rsid w:val="004931F5"/>
    <w:rsid w:val="00494AF4"/>
    <w:rsid w:val="004C3DC2"/>
    <w:rsid w:val="004C6516"/>
    <w:rsid w:val="004E35FA"/>
    <w:rsid w:val="004F4610"/>
    <w:rsid w:val="004F587F"/>
    <w:rsid w:val="00501476"/>
    <w:rsid w:val="0051017F"/>
    <w:rsid w:val="005113B0"/>
    <w:rsid w:val="00513C9A"/>
    <w:rsid w:val="00514964"/>
    <w:rsid w:val="005234C2"/>
    <w:rsid w:val="0052662F"/>
    <w:rsid w:val="005329E6"/>
    <w:rsid w:val="0054590B"/>
    <w:rsid w:val="0055301D"/>
    <w:rsid w:val="00555C3B"/>
    <w:rsid w:val="00556A28"/>
    <w:rsid w:val="00570DF2"/>
    <w:rsid w:val="005714D0"/>
    <w:rsid w:val="00573070"/>
    <w:rsid w:val="00581C77"/>
    <w:rsid w:val="005B18B0"/>
    <w:rsid w:val="005B5109"/>
    <w:rsid w:val="005B5BCC"/>
    <w:rsid w:val="005B79B7"/>
    <w:rsid w:val="005C0BEB"/>
    <w:rsid w:val="005C2A16"/>
    <w:rsid w:val="005C2FE5"/>
    <w:rsid w:val="005C3ECE"/>
    <w:rsid w:val="005C4793"/>
    <w:rsid w:val="005C57EA"/>
    <w:rsid w:val="005C5B31"/>
    <w:rsid w:val="005C6960"/>
    <w:rsid w:val="005C6F3A"/>
    <w:rsid w:val="005E2515"/>
    <w:rsid w:val="005E2F02"/>
    <w:rsid w:val="005E332B"/>
    <w:rsid w:val="005E45DF"/>
    <w:rsid w:val="005F0885"/>
    <w:rsid w:val="005F57F4"/>
    <w:rsid w:val="005F5B29"/>
    <w:rsid w:val="005F7247"/>
    <w:rsid w:val="00614EA5"/>
    <w:rsid w:val="00623946"/>
    <w:rsid w:val="0063201C"/>
    <w:rsid w:val="00632FC6"/>
    <w:rsid w:val="0063610D"/>
    <w:rsid w:val="0064476C"/>
    <w:rsid w:val="00652798"/>
    <w:rsid w:val="006574B5"/>
    <w:rsid w:val="00674734"/>
    <w:rsid w:val="00675F15"/>
    <w:rsid w:val="00676D0F"/>
    <w:rsid w:val="006843D9"/>
    <w:rsid w:val="00686878"/>
    <w:rsid w:val="006954C1"/>
    <w:rsid w:val="006A1577"/>
    <w:rsid w:val="006A4FD0"/>
    <w:rsid w:val="006B0536"/>
    <w:rsid w:val="006B17F2"/>
    <w:rsid w:val="006B2324"/>
    <w:rsid w:val="006B528C"/>
    <w:rsid w:val="006B570E"/>
    <w:rsid w:val="006C13B6"/>
    <w:rsid w:val="006C4D75"/>
    <w:rsid w:val="006C6F32"/>
    <w:rsid w:val="006D0FA3"/>
    <w:rsid w:val="006E3F56"/>
    <w:rsid w:val="006F7E9F"/>
    <w:rsid w:val="007032E2"/>
    <w:rsid w:val="00706E33"/>
    <w:rsid w:val="00714741"/>
    <w:rsid w:val="00720A12"/>
    <w:rsid w:val="00723EE5"/>
    <w:rsid w:val="007267A4"/>
    <w:rsid w:val="00726A23"/>
    <w:rsid w:val="00733B21"/>
    <w:rsid w:val="00733C00"/>
    <w:rsid w:val="00733CBC"/>
    <w:rsid w:val="0073571F"/>
    <w:rsid w:val="00747972"/>
    <w:rsid w:val="007515D9"/>
    <w:rsid w:val="00757CB2"/>
    <w:rsid w:val="00761739"/>
    <w:rsid w:val="00761C35"/>
    <w:rsid w:val="0076375E"/>
    <w:rsid w:val="00765199"/>
    <w:rsid w:val="00772F15"/>
    <w:rsid w:val="00775D63"/>
    <w:rsid w:val="00782AD9"/>
    <w:rsid w:val="007B2745"/>
    <w:rsid w:val="007B2B60"/>
    <w:rsid w:val="007B4BAF"/>
    <w:rsid w:val="007C2EFF"/>
    <w:rsid w:val="007D1555"/>
    <w:rsid w:val="007E236C"/>
    <w:rsid w:val="007E3124"/>
    <w:rsid w:val="007E3FC5"/>
    <w:rsid w:val="007E710B"/>
    <w:rsid w:val="00801C33"/>
    <w:rsid w:val="00802B5E"/>
    <w:rsid w:val="00802D76"/>
    <w:rsid w:val="00806037"/>
    <w:rsid w:val="00815C41"/>
    <w:rsid w:val="0081713A"/>
    <w:rsid w:val="00817625"/>
    <w:rsid w:val="00830826"/>
    <w:rsid w:val="00832631"/>
    <w:rsid w:val="00844CE4"/>
    <w:rsid w:val="00853E83"/>
    <w:rsid w:val="00855CA3"/>
    <w:rsid w:val="00873485"/>
    <w:rsid w:val="00875765"/>
    <w:rsid w:val="0087578E"/>
    <w:rsid w:val="008765CA"/>
    <w:rsid w:val="00887955"/>
    <w:rsid w:val="00890E63"/>
    <w:rsid w:val="0089715D"/>
    <w:rsid w:val="008A1D64"/>
    <w:rsid w:val="008A2C23"/>
    <w:rsid w:val="008A3017"/>
    <w:rsid w:val="008A30AF"/>
    <w:rsid w:val="008A619A"/>
    <w:rsid w:val="008B112F"/>
    <w:rsid w:val="008B6B5F"/>
    <w:rsid w:val="008C03C7"/>
    <w:rsid w:val="008C1267"/>
    <w:rsid w:val="008C52AE"/>
    <w:rsid w:val="008D5DDD"/>
    <w:rsid w:val="008F5A49"/>
    <w:rsid w:val="009044EC"/>
    <w:rsid w:val="00914DEE"/>
    <w:rsid w:val="00914FE9"/>
    <w:rsid w:val="009210CF"/>
    <w:rsid w:val="00923BCC"/>
    <w:rsid w:val="00926FEA"/>
    <w:rsid w:val="009313D4"/>
    <w:rsid w:val="009354DF"/>
    <w:rsid w:val="0093713A"/>
    <w:rsid w:val="00954551"/>
    <w:rsid w:val="00954846"/>
    <w:rsid w:val="00962E74"/>
    <w:rsid w:val="009714F1"/>
    <w:rsid w:val="009916EF"/>
    <w:rsid w:val="00994ED4"/>
    <w:rsid w:val="009960E7"/>
    <w:rsid w:val="009A38E4"/>
    <w:rsid w:val="009A4122"/>
    <w:rsid w:val="009A50E0"/>
    <w:rsid w:val="009A517F"/>
    <w:rsid w:val="009B0833"/>
    <w:rsid w:val="009B21C7"/>
    <w:rsid w:val="009B7623"/>
    <w:rsid w:val="009C149E"/>
    <w:rsid w:val="009C1600"/>
    <w:rsid w:val="009C1A72"/>
    <w:rsid w:val="009C4075"/>
    <w:rsid w:val="009C4886"/>
    <w:rsid w:val="009C6949"/>
    <w:rsid w:val="009D339D"/>
    <w:rsid w:val="009E0BD4"/>
    <w:rsid w:val="009F1650"/>
    <w:rsid w:val="009F2A8E"/>
    <w:rsid w:val="009F4E47"/>
    <w:rsid w:val="00A016B8"/>
    <w:rsid w:val="00A01FAD"/>
    <w:rsid w:val="00A022B1"/>
    <w:rsid w:val="00A043DC"/>
    <w:rsid w:val="00A36EEF"/>
    <w:rsid w:val="00A43881"/>
    <w:rsid w:val="00A43E1E"/>
    <w:rsid w:val="00A4439B"/>
    <w:rsid w:val="00A46EB9"/>
    <w:rsid w:val="00A51FD8"/>
    <w:rsid w:val="00A66C4C"/>
    <w:rsid w:val="00A739B9"/>
    <w:rsid w:val="00A76B3A"/>
    <w:rsid w:val="00A827B2"/>
    <w:rsid w:val="00A85D66"/>
    <w:rsid w:val="00A871D3"/>
    <w:rsid w:val="00A90B34"/>
    <w:rsid w:val="00A938BE"/>
    <w:rsid w:val="00A94CEF"/>
    <w:rsid w:val="00A97855"/>
    <w:rsid w:val="00A97A26"/>
    <w:rsid w:val="00AA7291"/>
    <w:rsid w:val="00AB114F"/>
    <w:rsid w:val="00AB1317"/>
    <w:rsid w:val="00AB1C6D"/>
    <w:rsid w:val="00AB7CB4"/>
    <w:rsid w:val="00AC2983"/>
    <w:rsid w:val="00AC6B17"/>
    <w:rsid w:val="00AC7950"/>
    <w:rsid w:val="00AD357A"/>
    <w:rsid w:val="00AF5D59"/>
    <w:rsid w:val="00B056B8"/>
    <w:rsid w:val="00B05819"/>
    <w:rsid w:val="00B110BA"/>
    <w:rsid w:val="00B114A5"/>
    <w:rsid w:val="00B13FB9"/>
    <w:rsid w:val="00B243AD"/>
    <w:rsid w:val="00B25200"/>
    <w:rsid w:val="00B2766C"/>
    <w:rsid w:val="00B303C3"/>
    <w:rsid w:val="00B40583"/>
    <w:rsid w:val="00B41939"/>
    <w:rsid w:val="00B440F8"/>
    <w:rsid w:val="00B446D9"/>
    <w:rsid w:val="00B637C5"/>
    <w:rsid w:val="00B64CA9"/>
    <w:rsid w:val="00B67F59"/>
    <w:rsid w:val="00B9645F"/>
    <w:rsid w:val="00BA2AAB"/>
    <w:rsid w:val="00BA3BA4"/>
    <w:rsid w:val="00BA3D6F"/>
    <w:rsid w:val="00BB440A"/>
    <w:rsid w:val="00BB67CF"/>
    <w:rsid w:val="00BC69F7"/>
    <w:rsid w:val="00BD108A"/>
    <w:rsid w:val="00BD52FB"/>
    <w:rsid w:val="00BE4045"/>
    <w:rsid w:val="00BE4B44"/>
    <w:rsid w:val="00BE77FF"/>
    <w:rsid w:val="00BE79E2"/>
    <w:rsid w:val="00C0225A"/>
    <w:rsid w:val="00C0389C"/>
    <w:rsid w:val="00C13231"/>
    <w:rsid w:val="00C203FF"/>
    <w:rsid w:val="00C22AEF"/>
    <w:rsid w:val="00C31E51"/>
    <w:rsid w:val="00C53040"/>
    <w:rsid w:val="00C54460"/>
    <w:rsid w:val="00C54507"/>
    <w:rsid w:val="00C55438"/>
    <w:rsid w:val="00C640F3"/>
    <w:rsid w:val="00C64EDA"/>
    <w:rsid w:val="00C66B1F"/>
    <w:rsid w:val="00C707C5"/>
    <w:rsid w:val="00C737B5"/>
    <w:rsid w:val="00C85131"/>
    <w:rsid w:val="00C94512"/>
    <w:rsid w:val="00CA705B"/>
    <w:rsid w:val="00CB396F"/>
    <w:rsid w:val="00CC0613"/>
    <w:rsid w:val="00CC0EC6"/>
    <w:rsid w:val="00CD255E"/>
    <w:rsid w:val="00CE3AE9"/>
    <w:rsid w:val="00CF5B58"/>
    <w:rsid w:val="00D05C69"/>
    <w:rsid w:val="00D17CEA"/>
    <w:rsid w:val="00D339D4"/>
    <w:rsid w:val="00D35B92"/>
    <w:rsid w:val="00D379BF"/>
    <w:rsid w:val="00D40215"/>
    <w:rsid w:val="00D413D7"/>
    <w:rsid w:val="00D45558"/>
    <w:rsid w:val="00D51D77"/>
    <w:rsid w:val="00D55FF4"/>
    <w:rsid w:val="00D65E2F"/>
    <w:rsid w:val="00D81152"/>
    <w:rsid w:val="00D8277F"/>
    <w:rsid w:val="00D82998"/>
    <w:rsid w:val="00D87148"/>
    <w:rsid w:val="00D8735F"/>
    <w:rsid w:val="00D8768E"/>
    <w:rsid w:val="00D87FC3"/>
    <w:rsid w:val="00D91CA6"/>
    <w:rsid w:val="00DA5489"/>
    <w:rsid w:val="00DB6CED"/>
    <w:rsid w:val="00DC408D"/>
    <w:rsid w:val="00DC692C"/>
    <w:rsid w:val="00DD2E85"/>
    <w:rsid w:val="00DD6DBA"/>
    <w:rsid w:val="00DE2123"/>
    <w:rsid w:val="00DE3025"/>
    <w:rsid w:val="00DE3EF0"/>
    <w:rsid w:val="00DF5D8A"/>
    <w:rsid w:val="00E17475"/>
    <w:rsid w:val="00E200D4"/>
    <w:rsid w:val="00E20F0F"/>
    <w:rsid w:val="00E344D9"/>
    <w:rsid w:val="00E45A13"/>
    <w:rsid w:val="00E71FCD"/>
    <w:rsid w:val="00E757D6"/>
    <w:rsid w:val="00E76595"/>
    <w:rsid w:val="00E80A25"/>
    <w:rsid w:val="00E9168C"/>
    <w:rsid w:val="00E9360A"/>
    <w:rsid w:val="00EA23B3"/>
    <w:rsid w:val="00ED4A58"/>
    <w:rsid w:val="00ED7EDE"/>
    <w:rsid w:val="00EE1611"/>
    <w:rsid w:val="00EE4032"/>
    <w:rsid w:val="00F011E4"/>
    <w:rsid w:val="00F0456E"/>
    <w:rsid w:val="00F07E01"/>
    <w:rsid w:val="00F1130F"/>
    <w:rsid w:val="00F13799"/>
    <w:rsid w:val="00F154B1"/>
    <w:rsid w:val="00F36863"/>
    <w:rsid w:val="00F37EE9"/>
    <w:rsid w:val="00F44B53"/>
    <w:rsid w:val="00F466E8"/>
    <w:rsid w:val="00F46A43"/>
    <w:rsid w:val="00F5050D"/>
    <w:rsid w:val="00F5075F"/>
    <w:rsid w:val="00F6554E"/>
    <w:rsid w:val="00F70DA3"/>
    <w:rsid w:val="00F712BE"/>
    <w:rsid w:val="00F71FFD"/>
    <w:rsid w:val="00F73513"/>
    <w:rsid w:val="00F74DED"/>
    <w:rsid w:val="00F76B43"/>
    <w:rsid w:val="00F804D6"/>
    <w:rsid w:val="00F8445B"/>
    <w:rsid w:val="00F86046"/>
    <w:rsid w:val="00F87A36"/>
    <w:rsid w:val="00FA34E0"/>
    <w:rsid w:val="00FA49A9"/>
    <w:rsid w:val="00FB02D9"/>
    <w:rsid w:val="00FB12A5"/>
    <w:rsid w:val="00FB38FA"/>
    <w:rsid w:val="00FB39E3"/>
    <w:rsid w:val="00FB438A"/>
    <w:rsid w:val="00FB6982"/>
    <w:rsid w:val="00FC3BB3"/>
    <w:rsid w:val="00FC6310"/>
    <w:rsid w:val="00FD4871"/>
    <w:rsid w:val="00FD54F0"/>
    <w:rsid w:val="00FE20A4"/>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45C44B8C-6DF5-435A-8C68-C76690A4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paragraph" w:styleId="Heading1">
    <w:name w:val="heading 1"/>
    <w:basedOn w:val="Normal"/>
    <w:next w:val="BodyText"/>
    <w:link w:val="Heading1Char"/>
    <w:uiPriority w:val="9"/>
    <w:qFormat/>
    <w:rsid w:val="00D8768E"/>
    <w:pPr>
      <w:keepNext/>
      <w:keepLines/>
      <w:numPr>
        <w:numId w:val="3"/>
      </w:numPr>
      <w:spacing w:after="120" w:line="380" w:lineRule="atLeast"/>
      <w:ind w:hanging="624"/>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3"/>
      </w:numPr>
      <w:pBdr>
        <w:bottom w:val="single" w:sz="4" w:space="1" w:color="1F497D" w:themeColor="text2"/>
      </w:pBdr>
      <w:spacing w:before="120" w:after="120"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3"/>
      </w:numPr>
      <w:spacing w:before="240" w:after="120" w:line="270" w:lineRule="atLeast"/>
      <w:outlineLvl w:val="2"/>
    </w:pPr>
    <w:rPr>
      <w:rFonts w:ascii="Trebuchet MS" w:eastAsiaTheme="majorEastAsia" w:hAnsi="Trebuchet MS" w:cstheme="majorBidi"/>
      <w:b/>
      <w:bCs/>
      <w:color w:val="1F497D" w:themeColor="text2"/>
      <w:sz w:val="26"/>
      <w:szCs w:val="22"/>
      <w:lang w:eastAsia="en-US"/>
    </w:rPr>
  </w:style>
  <w:style w:type="paragraph" w:styleId="Heading4">
    <w:name w:val="heading 4"/>
    <w:basedOn w:val="Normal"/>
    <w:next w:val="BodyText"/>
    <w:link w:val="Heading4Char"/>
    <w:uiPriority w:val="9"/>
    <w:unhideWhenUsed/>
    <w:qFormat/>
    <w:rsid w:val="00D8768E"/>
    <w:pPr>
      <w:keepNext/>
      <w:keepLines/>
      <w:numPr>
        <w:ilvl w:val="3"/>
        <w:numId w:val="3"/>
      </w:numPr>
      <w:spacing w:before="240" w:after="120" w:line="270" w:lineRule="atLeast"/>
      <w:outlineLvl w:val="3"/>
    </w:pPr>
    <w:rPr>
      <w:rFonts w:ascii="Trebuchet MS" w:eastAsiaTheme="majorEastAsia" w:hAnsi="Trebuchet MS" w:cstheme="majorBidi"/>
      <w:bCs/>
      <w:iCs/>
      <w:color w:val="1F497D" w:themeColor="text2"/>
      <w:sz w:val="24"/>
      <w:szCs w:val="22"/>
      <w:lang w:eastAsia="en-US"/>
    </w:rPr>
  </w:style>
  <w:style w:type="paragraph" w:styleId="Heading5">
    <w:name w:val="heading 5"/>
    <w:basedOn w:val="Normal"/>
    <w:next w:val="BodyText"/>
    <w:link w:val="Heading5Char"/>
    <w:uiPriority w:val="9"/>
    <w:unhideWhenUsed/>
    <w:qFormat/>
    <w:rsid w:val="00D8768E"/>
    <w:pPr>
      <w:keepLines/>
      <w:numPr>
        <w:ilvl w:val="4"/>
        <w:numId w:val="3"/>
      </w:numPr>
      <w:spacing w:before="240" w:after="120" w:line="270" w:lineRule="atLeast"/>
      <w:outlineLvl w:val="4"/>
    </w:pPr>
    <w:rPr>
      <w:rFonts w:ascii="Trebuchet MS" w:eastAsiaTheme="majorEastAsia" w:hAnsi="Trebuchet MS" w:cstheme="majorBidi"/>
      <w:i/>
      <w:color w:val="1F497D" w:themeColor="text2"/>
      <w:sz w:val="24"/>
      <w:szCs w:val="22"/>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3"/>
      </w:numPr>
      <w:spacing w:before="240" w:after="120" w:line="270" w:lineRule="atLeast"/>
      <w:outlineLvl w:val="6"/>
    </w:pPr>
    <w:rPr>
      <w:rFonts w:ascii="Trebuchet MS" w:eastAsiaTheme="majorEastAsia" w:hAnsi="Trebuchet MS" w:cstheme="majorBidi"/>
      <w:b/>
      <w:i/>
      <w:iCs/>
      <w:color w:val="1F497D" w:themeColor="text2"/>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styleId="BodyText">
    <w:name w:val="Body Text"/>
    <w:basedOn w:val="Normal"/>
    <w:link w:val="BodyTextChar"/>
    <w:uiPriority w:val="19"/>
    <w:unhideWhenUsed/>
    <w:qFormat/>
    <w:rsid w:val="00D8768E"/>
    <w:pPr>
      <w:spacing w:after="120" w:line="270" w:lineRule="atLeast"/>
    </w:pPr>
    <w:rPr>
      <w:rFonts w:ascii="Trebuchet MS" w:eastAsiaTheme="minorHAnsi" w:hAnsi="Trebuchet MS" w:cstheme="minorBidi"/>
      <w:sz w:val="20"/>
      <w:szCs w:val="22"/>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D8768E"/>
    <w:pPr>
      <w:numPr>
        <w:numId w:val="1"/>
      </w:numPr>
      <w:spacing w:before="120"/>
      <w:contextualSpacing/>
    </w:pPr>
  </w:style>
  <w:style w:type="numbering" w:customStyle="1" w:styleId="ListBullets">
    <w:name w:val="__List Bullets"/>
    <w:rsid w:val="00D8768E"/>
    <w:pPr>
      <w:numPr>
        <w:numId w:val="1"/>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
      </w:numPr>
    </w:pPr>
  </w:style>
  <w:style w:type="paragraph" w:customStyle="1" w:styleId="Tablenormal0">
    <w:name w:val="Table normal"/>
    <w:basedOn w:val="Normal"/>
    <w:rsid w:val="009F4E47"/>
    <w:pPr>
      <w:spacing w:before="60" w:after="60"/>
    </w:pPr>
    <w:rPr>
      <w:rFonts w:ascii="Arial" w:hAnsi="Arial"/>
      <w:sz w:val="20"/>
      <w:szCs w:val="20"/>
      <w:lang w:val="en-AU" w:eastAsia="en-US"/>
    </w:rPr>
  </w:style>
  <w:style w:type="character" w:styleId="PlaceholderText">
    <w:name w:val="Placeholder Text"/>
    <w:basedOn w:val="DefaultParagraphFont"/>
    <w:uiPriority w:val="99"/>
    <w:semiHidden/>
    <w:rsid w:val="009545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103">
      <w:bodyDiv w:val="1"/>
      <w:marLeft w:val="0"/>
      <w:marRight w:val="0"/>
      <w:marTop w:val="0"/>
      <w:marBottom w:val="0"/>
      <w:divBdr>
        <w:top w:val="none" w:sz="0" w:space="0" w:color="auto"/>
        <w:left w:val="none" w:sz="0" w:space="0" w:color="auto"/>
        <w:bottom w:val="none" w:sz="0" w:space="0" w:color="auto"/>
        <w:right w:val="none" w:sz="0" w:space="0" w:color="auto"/>
      </w:divBdr>
    </w:div>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170073042">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20295095">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550573812">
      <w:bodyDiv w:val="1"/>
      <w:marLeft w:val="0"/>
      <w:marRight w:val="0"/>
      <w:marTop w:val="0"/>
      <w:marBottom w:val="0"/>
      <w:divBdr>
        <w:top w:val="none" w:sz="0" w:space="0" w:color="auto"/>
        <w:left w:val="none" w:sz="0" w:space="0" w:color="auto"/>
        <w:bottom w:val="none" w:sz="0" w:space="0" w:color="auto"/>
        <w:right w:val="none" w:sz="0" w:space="0" w:color="auto"/>
      </w:divBdr>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35041945">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02648764">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374385289">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877770081">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1942685029">
      <w:bodyDiv w:val="1"/>
      <w:marLeft w:val="0"/>
      <w:marRight w:val="0"/>
      <w:marTop w:val="0"/>
      <w:marBottom w:val="0"/>
      <w:divBdr>
        <w:top w:val="none" w:sz="0" w:space="0" w:color="auto"/>
        <w:left w:val="none" w:sz="0" w:space="0" w:color="auto"/>
        <w:bottom w:val="none" w:sz="0" w:space="0" w:color="auto"/>
        <w:right w:val="none" w:sz="0" w:space="0" w:color="auto"/>
      </w:divBdr>
    </w:div>
    <w:div w:id="1959794609">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6F0B76B904DB7A1EFD614A101DAA7"/>
        <w:category>
          <w:name w:val="General"/>
          <w:gallery w:val="placeholder"/>
        </w:category>
        <w:types>
          <w:type w:val="bbPlcHdr"/>
        </w:types>
        <w:behaviors>
          <w:behavior w:val="content"/>
        </w:behaviors>
        <w:guid w:val="{2CA4FC93-CAB9-4B9B-8401-597E81BB3083}"/>
      </w:docPartPr>
      <w:docPartBody>
        <w:p w:rsidR="00C16DD4" w:rsidRDefault="008325A2" w:rsidP="008325A2">
          <w:pPr>
            <w:pStyle w:val="FCC6F0B76B904DB7A1EFD614A101DAA7"/>
          </w:pPr>
          <w:r w:rsidRPr="0051733A">
            <w:rPr>
              <w:rStyle w:val="PlaceholderText"/>
            </w:rPr>
            <w:t>Click or tap to enter a date.</w:t>
          </w:r>
        </w:p>
      </w:docPartBody>
    </w:docPart>
    <w:docPart>
      <w:docPartPr>
        <w:name w:val="62F5E263A2014FD6917EFA3FAAB54EDA"/>
        <w:category>
          <w:name w:val="General"/>
          <w:gallery w:val="placeholder"/>
        </w:category>
        <w:types>
          <w:type w:val="bbPlcHdr"/>
        </w:types>
        <w:behaviors>
          <w:behavior w:val="content"/>
        </w:behaviors>
        <w:guid w:val="{57B37DD1-25CA-4F53-9920-D30BEB09FCDA}"/>
      </w:docPartPr>
      <w:docPartBody>
        <w:p w:rsidR="00C16DD4" w:rsidRDefault="008325A2" w:rsidP="008325A2">
          <w:pPr>
            <w:pStyle w:val="62F5E263A2014FD6917EFA3FAAB54EDA"/>
          </w:pPr>
          <w:r w:rsidRPr="005173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2"/>
    <w:rsid w:val="003A4DBD"/>
    <w:rsid w:val="008325A2"/>
    <w:rsid w:val="008A2C23"/>
    <w:rsid w:val="00C16DD4"/>
    <w:rsid w:val="00E10E64"/>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5A2"/>
    <w:rPr>
      <w:color w:val="666666"/>
    </w:rPr>
  </w:style>
  <w:style w:type="paragraph" w:customStyle="1" w:styleId="FCC6F0B76B904DB7A1EFD614A101DAA7">
    <w:name w:val="FCC6F0B76B904DB7A1EFD614A101DAA7"/>
    <w:rsid w:val="008325A2"/>
  </w:style>
  <w:style w:type="paragraph" w:customStyle="1" w:styleId="62F5E263A2014FD6917EFA3FAAB54EDA">
    <w:name w:val="62F5E263A2014FD6917EFA3FAAB54EDA"/>
    <w:rsid w:val="0083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136DC4BC7B9540A5186CF91F0FE596" ma:contentTypeVersion="4" ma:contentTypeDescription="Create a new document." ma:contentTypeScope="" ma:versionID="5542a7523806a09bd837b45fb830c744">
  <xsd:schema xmlns:xsd="http://www.w3.org/2001/XMLSchema" xmlns:xs="http://www.w3.org/2001/XMLSchema" xmlns:p="http://schemas.microsoft.com/office/2006/metadata/properties" xmlns:ns2="8ea5fea9-f1f5-4a3a-9b10-e222f281b987" targetNamespace="http://schemas.microsoft.com/office/2006/metadata/properties" ma:root="true" ma:fieldsID="dab2565ad279f8708ca79edfc43db7d4" ns2:_="">
    <xsd:import namespace="8ea5fea9-f1f5-4a3a-9b10-e222f281b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5fea9-f1f5-4a3a-9b10-e222f281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234E9-E48F-41E3-982B-12F18C5A60D9}">
  <ds:schemaRefs>
    <ds:schemaRef ds:uri="http://schemas.microsoft.com/sharepoint/v3/contenttype/forms"/>
  </ds:schemaRefs>
</ds:datastoreItem>
</file>

<file path=customXml/itemProps2.xml><?xml version="1.0" encoding="utf-8"?>
<ds:datastoreItem xmlns:ds="http://schemas.openxmlformats.org/officeDocument/2006/customXml" ds:itemID="{BB436996-4B35-4F7F-99A1-255AE492AE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C5102B-6301-4A62-8DAF-559226E2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5fea9-f1f5-4a3a-9b10-e222f281b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161</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keywords>COBHAM PRIVATE</cp:keywords>
  <cp:lastModifiedBy>Waite, Timothy</cp:lastModifiedBy>
  <cp:revision>130</cp:revision>
  <cp:lastPrinted>2015-06-03T10:43:00Z</cp:lastPrinted>
  <dcterms:created xsi:type="dcterms:W3CDTF">2024-04-23T09:59:00Z</dcterms:created>
  <dcterms:modified xsi:type="dcterms:W3CDTF">2025-09-05T11:13:00Z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ontentTypeId">
    <vt:lpwstr>0x01010068136DC4BC7B9540A5186CF91F0FE596</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lassificationContentMarkingHeaderShapeIds">
    <vt:lpwstr>33fe6299,692ace65,a04d424</vt:lpwstr>
  </property>
  <property fmtid="{D5CDD505-2E9C-101B-9397-08002B2CF9AE}" pid="14" name="ClassificationContentMarkingHeaderFontProps">
    <vt:lpwstr>#000000,10,Calibri</vt:lpwstr>
  </property>
  <property fmtid="{D5CDD505-2E9C-101B-9397-08002B2CF9AE}" pid="15" name="ClassificationContentMarkingHeaderText">
    <vt:lpwstr>DRAKEN PRIVATE</vt:lpwstr>
  </property>
  <property fmtid="{D5CDD505-2E9C-101B-9397-08002B2CF9AE}" pid="16" name="ClassificationContentMarkingFooterShapeIds">
    <vt:lpwstr>589b1b63,e8d669,612e7c8</vt:lpwstr>
  </property>
  <property fmtid="{D5CDD505-2E9C-101B-9397-08002B2CF9AE}" pid="17" name="ClassificationContentMarkingFooterFontProps">
    <vt:lpwstr>#000000,10,Calibri</vt:lpwstr>
  </property>
  <property fmtid="{D5CDD505-2E9C-101B-9397-08002B2CF9AE}" pid="18" name="ClassificationContentMarkingFooterText">
    <vt:lpwstr>DRAKEN PRIVATE</vt:lpwstr>
  </property>
</Properties>
</file>