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5DA" w14:textId="79518BD1" w:rsidR="00D339D4" w:rsidRPr="00436F25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436F25">
        <w:rPr>
          <w:rFonts w:ascii="Arial" w:hAnsi="Arial" w:cs="Arial"/>
          <w:b/>
          <w:szCs w:val="28"/>
        </w:rPr>
        <w:t xml:space="preserve">Job Title: </w:t>
      </w:r>
      <w:r w:rsidR="003B4520" w:rsidRPr="00436F25">
        <w:rPr>
          <w:rFonts w:ascii="Arial" w:hAnsi="Arial" w:cs="Arial"/>
          <w:b/>
          <w:szCs w:val="28"/>
        </w:rPr>
        <w:t xml:space="preserve">Aircraft Engineering </w:t>
      </w:r>
      <w:r w:rsidR="00EF71DF" w:rsidRPr="00436F25">
        <w:rPr>
          <w:rFonts w:ascii="Arial" w:hAnsi="Arial" w:cs="Arial"/>
          <w:b/>
          <w:szCs w:val="28"/>
        </w:rPr>
        <w:t>Apprentice</w:t>
      </w:r>
    </w:p>
    <w:p w14:paraId="215FEEA0" w14:textId="77777777" w:rsidR="00D339D4" w:rsidRPr="00436F25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436F25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436F25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436F25">
              <w:rPr>
                <w:rFonts w:ascii="Arial" w:hAnsi="Arial" w:cs="Arial"/>
                <w:b/>
              </w:rPr>
              <w:t xml:space="preserve">Role </w:t>
            </w:r>
            <w:r w:rsidR="00D339D4" w:rsidRPr="00436F25">
              <w:rPr>
                <w:rFonts w:ascii="Arial" w:hAnsi="Arial" w:cs="Arial"/>
                <w:b/>
              </w:rPr>
              <w:t xml:space="preserve">Purpose </w:t>
            </w:r>
            <w:r w:rsidRPr="00436F25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0261FE" w14:paraId="008E2239" w14:textId="77777777" w:rsidTr="006463BD">
        <w:trPr>
          <w:jc w:val="center"/>
        </w:trPr>
        <w:tc>
          <w:tcPr>
            <w:tcW w:w="9175" w:type="dxa"/>
          </w:tcPr>
          <w:p w14:paraId="3690FA74" w14:textId="638C40CA" w:rsidR="005D1350" w:rsidRPr="00073DD1" w:rsidRDefault="005D1350" w:rsidP="00D33FF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DD1">
              <w:rPr>
                <w:rFonts w:ascii="Arial" w:hAnsi="Arial" w:cs="Arial"/>
                <w:sz w:val="20"/>
                <w:szCs w:val="20"/>
              </w:rPr>
              <w:t>A training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 and development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role aimed at developing 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>Aircraft Engineering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Apprentice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>s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into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>qualified and competent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Aircraft Maintenance Fitters/Technicia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>n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capable of working on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maintaining aircraft of all types from small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civil 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aeroplanes to airliners. 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 xml:space="preserve">Under direct supervision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>Apprentice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>s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>will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learn how to 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carry out approved maintenance processes 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>using approved technical data and approved tools t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continuing </w:t>
            </w:r>
            <w:r w:rsidRPr="00073DD1">
              <w:rPr>
                <w:rFonts w:ascii="Arial" w:hAnsi="Arial" w:cs="Arial"/>
                <w:sz w:val="20"/>
                <w:szCs w:val="20"/>
              </w:rPr>
              <w:t>airworthiness of the aircraft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 on which they work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5E36B0A" w14:textId="00861DA0" w:rsidR="00EF71DF" w:rsidRPr="000261FE" w:rsidRDefault="008956A3" w:rsidP="008956A3">
            <w:pPr>
              <w:pStyle w:val="Header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DD1">
              <w:rPr>
                <w:rFonts w:ascii="Arial" w:hAnsi="Arial" w:cs="Arial"/>
                <w:sz w:val="20"/>
                <w:szCs w:val="20"/>
              </w:rPr>
              <w:t>Reporting to Draken Europe’s T</w:t>
            </w:r>
            <w:r w:rsidR="001432C9" w:rsidRPr="00073DD1">
              <w:rPr>
                <w:rFonts w:ascii="Arial" w:hAnsi="Arial" w:cs="Arial"/>
                <w:sz w:val="20"/>
                <w:szCs w:val="20"/>
              </w:rPr>
              <w:t xml:space="preserve">alent and Career’s </w:t>
            </w:r>
            <w:r w:rsidR="00F84425" w:rsidRPr="00073DD1">
              <w:rPr>
                <w:rFonts w:ascii="Arial" w:hAnsi="Arial" w:cs="Arial"/>
                <w:sz w:val="20"/>
                <w:szCs w:val="20"/>
              </w:rPr>
              <w:t xml:space="preserve">Development </w:t>
            </w:r>
            <w:r w:rsidR="001432C9" w:rsidRPr="00073DD1">
              <w:rPr>
                <w:rFonts w:ascii="Arial" w:hAnsi="Arial" w:cs="Arial"/>
                <w:sz w:val="20"/>
                <w:szCs w:val="20"/>
              </w:rPr>
              <w:t>Manager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the Apprentic</w:t>
            </w:r>
            <w:r w:rsidR="007A764A" w:rsidRPr="00073DD1">
              <w:rPr>
                <w:rFonts w:ascii="Arial" w:hAnsi="Arial" w:cs="Arial"/>
                <w:sz w:val="20"/>
                <w:szCs w:val="20"/>
              </w:rPr>
              <w:t xml:space="preserve">e is </w:t>
            </w:r>
            <w:r w:rsidR="00BE07BB" w:rsidRPr="00073DD1">
              <w:rPr>
                <w:rFonts w:ascii="Arial" w:hAnsi="Arial" w:cs="Arial"/>
                <w:sz w:val="20"/>
                <w:szCs w:val="20"/>
              </w:rPr>
              <w:t xml:space="preserve">engaged on 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432C9" w:rsidRPr="00073DD1">
              <w:rPr>
                <w:rFonts w:ascii="Arial" w:hAnsi="Arial" w:cs="Arial"/>
                <w:sz w:val="20"/>
                <w:szCs w:val="20"/>
              </w:rPr>
              <w:t>three-to-four-year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long training program. On successful completion of all training objectives </w:t>
            </w:r>
            <w:r w:rsidR="001432C9" w:rsidRPr="00073DD1">
              <w:rPr>
                <w:rFonts w:ascii="Arial" w:hAnsi="Arial" w:cs="Arial"/>
                <w:sz w:val="20"/>
                <w:szCs w:val="20"/>
              </w:rPr>
              <w:t xml:space="preserve">apprentices 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should qualify for award of a 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>NVQ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>evel 3 Extended Diploma in Aeronautical Engineering</w:t>
            </w:r>
            <w:r w:rsidR="00F25BFD" w:rsidRPr="00073DD1">
              <w:rPr>
                <w:rFonts w:ascii="Arial" w:hAnsi="Arial" w:cs="Arial"/>
                <w:sz w:val="20"/>
                <w:szCs w:val="20"/>
              </w:rPr>
              <w:t>. Further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7BB" w:rsidRPr="00073DD1">
              <w:rPr>
                <w:rFonts w:ascii="Arial" w:hAnsi="Arial" w:cs="Arial"/>
                <w:sz w:val="20"/>
                <w:szCs w:val="20"/>
              </w:rPr>
              <w:t>Part 66</w:t>
            </w:r>
            <w:r w:rsidR="00F25BFD" w:rsidRPr="00073DD1">
              <w:rPr>
                <w:rFonts w:ascii="Arial" w:hAnsi="Arial" w:cs="Arial"/>
                <w:sz w:val="20"/>
                <w:szCs w:val="20"/>
              </w:rPr>
              <w:t xml:space="preserve"> Licensing Training </w:t>
            </w:r>
            <w:r w:rsidR="001432C9" w:rsidRPr="00073DD1">
              <w:rPr>
                <w:rFonts w:ascii="Arial" w:hAnsi="Arial" w:cs="Arial"/>
                <w:sz w:val="20"/>
                <w:szCs w:val="20"/>
              </w:rPr>
              <w:t>can be</w:t>
            </w:r>
            <w:r w:rsidR="00F25BFD" w:rsidRPr="00073DD1">
              <w:rPr>
                <w:rFonts w:ascii="Arial" w:hAnsi="Arial" w:cs="Arial"/>
                <w:sz w:val="20"/>
                <w:szCs w:val="20"/>
              </w:rPr>
              <w:t xml:space="preserve"> provided by the business </w:t>
            </w:r>
            <w:r w:rsidR="001432C9" w:rsidRPr="00073DD1">
              <w:rPr>
                <w:rFonts w:ascii="Arial" w:hAnsi="Arial" w:cs="Arial"/>
                <w:sz w:val="20"/>
                <w:szCs w:val="20"/>
              </w:rPr>
              <w:t>following analysis of business requirements.</w:t>
            </w:r>
          </w:p>
        </w:tc>
      </w:tr>
    </w:tbl>
    <w:p w14:paraId="67C39209" w14:textId="77777777" w:rsidR="007C2EFF" w:rsidRPr="000261FE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118"/>
        <w:gridCol w:w="1843"/>
        <w:gridCol w:w="1525"/>
      </w:tblGrid>
      <w:tr w:rsidR="007C2EFF" w:rsidRPr="000261FE" w14:paraId="37FEDD36" w14:textId="77777777" w:rsidTr="00711C11">
        <w:trPr>
          <w:jc w:val="center"/>
        </w:trPr>
        <w:tc>
          <w:tcPr>
            <w:tcW w:w="2689" w:type="dxa"/>
            <w:shd w:val="clear" w:color="auto" w:fill="auto"/>
          </w:tcPr>
          <w:p w14:paraId="54C65F5A" w14:textId="77777777" w:rsidR="007C2EFF" w:rsidRPr="000261FE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0261FE">
              <w:rPr>
                <w:rFonts w:ascii="Arial" w:hAnsi="Arial" w:cs="Arial"/>
                <w:b/>
              </w:rPr>
              <w:t xml:space="preserve">Line </w:t>
            </w:r>
            <w:r w:rsidR="00D339D4" w:rsidRPr="000261FE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3118" w:type="dxa"/>
            <w:shd w:val="clear" w:color="auto" w:fill="auto"/>
          </w:tcPr>
          <w:p w14:paraId="5944DD34" w14:textId="77777777" w:rsidR="007C2EFF" w:rsidRPr="000261FE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0261FE">
              <w:rPr>
                <w:rFonts w:ascii="Arial" w:hAnsi="Arial" w:cs="Arial"/>
                <w:b/>
              </w:rPr>
              <w:t xml:space="preserve">Dotted </w:t>
            </w:r>
            <w:r w:rsidR="00D339D4" w:rsidRPr="000261FE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1843" w:type="dxa"/>
            <w:shd w:val="clear" w:color="auto" w:fill="auto"/>
          </w:tcPr>
          <w:p w14:paraId="41E7081B" w14:textId="77777777" w:rsidR="007C2EFF" w:rsidRPr="000261FE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0261FE">
              <w:rPr>
                <w:rFonts w:ascii="Arial" w:hAnsi="Arial" w:cs="Arial"/>
                <w:b/>
              </w:rPr>
              <w:t xml:space="preserve">Direct </w:t>
            </w:r>
            <w:r w:rsidR="00D339D4" w:rsidRPr="000261FE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1525" w:type="dxa"/>
            <w:shd w:val="clear" w:color="auto" w:fill="auto"/>
          </w:tcPr>
          <w:p w14:paraId="572EC315" w14:textId="77777777" w:rsidR="007C2EFF" w:rsidRPr="000261FE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0261FE">
              <w:rPr>
                <w:rFonts w:ascii="Arial" w:hAnsi="Arial" w:cs="Arial"/>
                <w:b/>
              </w:rPr>
              <w:t xml:space="preserve">Dotted </w:t>
            </w:r>
            <w:r w:rsidR="00D339D4" w:rsidRPr="000261FE">
              <w:rPr>
                <w:rFonts w:ascii="Arial" w:hAnsi="Arial" w:cs="Arial"/>
                <w:b/>
              </w:rPr>
              <w:t>Line</w:t>
            </w:r>
          </w:p>
        </w:tc>
      </w:tr>
      <w:tr w:rsidR="006463BD" w:rsidRPr="00436F25" w14:paraId="0B4C27AE" w14:textId="77777777" w:rsidTr="00711C11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7793FA0" w14:textId="2459933B" w:rsidR="00AF0189" w:rsidRPr="000261FE" w:rsidRDefault="001432C9" w:rsidP="00D33FF8">
            <w:pPr>
              <w:pStyle w:val="ListParagraph"/>
              <w:ind w:left="164"/>
              <w:rPr>
                <w:rFonts w:cs="Arial"/>
                <w:sz w:val="18"/>
                <w:szCs w:val="18"/>
              </w:rPr>
            </w:pPr>
            <w:r w:rsidRPr="000261FE">
              <w:rPr>
                <w:rFonts w:cs="Arial"/>
                <w:sz w:val="18"/>
                <w:szCs w:val="18"/>
              </w:rPr>
              <w:t>Talent and Careers Development Manager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CFA92E" w14:textId="77777777" w:rsidR="00EF71DF" w:rsidRDefault="007C0202" w:rsidP="007C0202">
            <w:pPr>
              <w:rPr>
                <w:rFonts w:cs="Arial"/>
                <w:sz w:val="18"/>
                <w:szCs w:val="18"/>
              </w:rPr>
            </w:pPr>
            <w:r w:rsidRPr="007C0202">
              <w:rPr>
                <w:rFonts w:cs="Arial"/>
                <w:sz w:val="18"/>
                <w:szCs w:val="18"/>
              </w:rPr>
              <w:t xml:space="preserve">Reporting Manager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118AC341" w14:textId="6EFDF5D9" w:rsidR="00711C11" w:rsidRPr="007C0202" w:rsidRDefault="00711C11" w:rsidP="007C0202">
            <w:pPr>
              <w:rPr>
                <w:rFonts w:cs="Arial"/>
                <w:sz w:val="18"/>
                <w:szCs w:val="18"/>
                <w:highlight w:val="yellow"/>
              </w:rPr>
            </w:pPr>
            <w:r w:rsidRPr="00711C11">
              <w:rPr>
                <w:rFonts w:cs="Arial"/>
                <w:sz w:val="18"/>
                <w:szCs w:val="18"/>
              </w:rPr>
              <w:t>Head of Training and Development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715E32" w14:textId="5E62516C" w:rsidR="0060397B" w:rsidRPr="000261FE" w:rsidRDefault="008956A3" w:rsidP="00EF71DF">
            <w:pPr>
              <w:pStyle w:val="ListParagraph"/>
              <w:ind w:left="164"/>
              <w:rPr>
                <w:rFonts w:cs="Arial"/>
                <w:sz w:val="20"/>
                <w:szCs w:val="20"/>
              </w:rPr>
            </w:pPr>
            <w:r w:rsidRPr="000261FE"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1525" w:type="dxa"/>
            <w:vAlign w:val="center"/>
          </w:tcPr>
          <w:p w14:paraId="7F3765DF" w14:textId="70668EBC" w:rsidR="006463BD" w:rsidRPr="00436F25" w:rsidRDefault="008956A3" w:rsidP="00EF71DF">
            <w:pPr>
              <w:pStyle w:val="ListParagraph"/>
              <w:ind w:left="164"/>
              <w:rPr>
                <w:rFonts w:cs="Arial"/>
                <w:sz w:val="20"/>
                <w:szCs w:val="20"/>
              </w:rPr>
            </w:pPr>
            <w:r w:rsidRPr="000261FE">
              <w:rPr>
                <w:rFonts w:cs="Arial"/>
                <w:sz w:val="20"/>
                <w:szCs w:val="20"/>
              </w:rPr>
              <w:t>None</w:t>
            </w:r>
          </w:p>
        </w:tc>
      </w:tr>
    </w:tbl>
    <w:p w14:paraId="039B07DF" w14:textId="77777777" w:rsidR="007C2EFF" w:rsidRPr="00436F25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436F25" w14:paraId="52A5AFB2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6D899854" w14:textId="77777777" w:rsidR="007C2EFF" w:rsidRPr="00436F25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436F25">
              <w:rPr>
                <w:rFonts w:ascii="Arial" w:hAnsi="Arial" w:cs="Arial"/>
                <w:b/>
              </w:rPr>
              <w:t xml:space="preserve">Key </w:t>
            </w:r>
            <w:r w:rsidR="00D339D4" w:rsidRPr="00436F25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436F25" w14:paraId="6DB873CF" w14:textId="77777777" w:rsidTr="00D87148">
        <w:trPr>
          <w:jc w:val="center"/>
        </w:trPr>
        <w:tc>
          <w:tcPr>
            <w:tcW w:w="9395" w:type="dxa"/>
          </w:tcPr>
          <w:p w14:paraId="39523022" w14:textId="77777777" w:rsidR="00C737B5" w:rsidRPr="00436F25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36C3D77F" w14:textId="581188E2" w:rsidR="004C6936" w:rsidRPr="00436F25" w:rsidRDefault="003C3426" w:rsidP="004C693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Be aware of Draken’s </w:t>
            </w:r>
            <w:r w:rsidR="004C693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Safety first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culture and know how to locate and use </w:t>
            </w:r>
            <w:r w:rsidR="004C693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the 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Safety, Health and Environment (S</w:t>
            </w:r>
            <w:r w:rsidR="004C693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HE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)</w:t>
            </w:r>
            <w:r w:rsidR="004C693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Technical standards.</w:t>
            </w:r>
          </w:p>
          <w:p w14:paraId="7B611D08" w14:textId="2478B73F" w:rsidR="00196AC9" w:rsidRPr="00436F25" w:rsidRDefault="00196AC9" w:rsidP="00196AC9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Under direct supervision apply countermeasures identified in applicable Risk Assessments </w:t>
            </w:r>
            <w:r w:rsidR="007A764A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to appointed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operations/tasks that they are involved in. </w:t>
            </w:r>
          </w:p>
          <w:p w14:paraId="0B74AEBF" w14:textId="77777777" w:rsidR="007A764A" w:rsidRPr="00D26E35" w:rsidRDefault="007A764A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U</w:t>
            </w:r>
            <w:r w:rsidRPr="00103D0A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nderstanding the different roles and functions </w:t>
            </w:r>
            <w:r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of the Draken Europe</w:t>
            </w:r>
            <w:r w:rsidRPr="00103D0A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 organisation and how they interact.</w:t>
            </w:r>
          </w:p>
          <w:p w14:paraId="16608B90" w14:textId="77777777" w:rsidR="007A764A" w:rsidRPr="00103D0A" w:rsidRDefault="007A764A" w:rsidP="007A764A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U</w:t>
            </w:r>
            <w:r w:rsidRPr="00103D0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ndertaking work activity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following company </w:t>
            </w:r>
            <w:r w:rsidRPr="00103D0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processes, procedures and equipment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, including understanding where to find the appropriate approved technical data.</w:t>
            </w:r>
          </w:p>
          <w:p w14:paraId="10D6D34E" w14:textId="77777777" w:rsidR="007A764A" w:rsidRDefault="007A764A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The control and security of any Company material or equipment provided during training. </w:t>
            </w:r>
          </w:p>
          <w:p w14:paraId="293BD6F6" w14:textId="24CB8728" w:rsidR="003C3426" w:rsidRPr="00436F25" w:rsidRDefault="003C3426" w:rsidP="003C342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The cleanliness of the</w:t>
            </w:r>
            <w:r w:rsidR="00196AC9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ir </w:t>
            </w:r>
            <w:r w:rsidR="000573D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immediate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working area </w:t>
            </w:r>
            <w:proofErr w:type="gramStart"/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at all times</w:t>
            </w:r>
            <w:proofErr w:type="gramEnd"/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331311C3" w14:textId="68529CC4" w:rsidR="00196AC9" w:rsidRPr="00436F25" w:rsidRDefault="00196AC9" w:rsidP="004C693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Demonstrate excellent time keeping and punctuality in their r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eporting to an appointed 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workplace m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entor or 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Supervisor, working 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in an efficient and timely manner to meet the</w:t>
            </w:r>
            <w:r w:rsidR="007A764A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ir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allocated 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training 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task</w:t>
            </w:r>
            <w:r w:rsidR="007A764A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s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01BB56E2" w14:textId="37762527" w:rsidR="00481127" w:rsidRDefault="000573D6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Developing and agreeing their </w:t>
            </w:r>
            <w:r w:rsidR="007A764A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P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ersonal </w:t>
            </w:r>
            <w:r w:rsidR="007A764A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Training D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evelopment </w:t>
            </w:r>
            <w:r w:rsidR="007A764A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P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lan with </w:t>
            </w:r>
            <w:r w:rsidR="000261FE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their Line Manager</w:t>
            </w:r>
            <w:r w:rsidR="007C0202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0261FE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ensuring they attend all scheduled meetings to monitor their progression throughout the scheme and aid their continuing development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67B03399" w14:textId="7459219D" w:rsidR="001432C9" w:rsidRPr="007A764A" w:rsidRDefault="000261FE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Ensuring a</w:t>
            </w:r>
            <w:r w:rsidR="001432C9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ttendance of</w:t>
            </w:r>
            <w:r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all</w:t>
            </w:r>
            <w:r w:rsidR="001432C9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training and completion of coursework relat</w:t>
            </w:r>
            <w:r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ing </w:t>
            </w:r>
            <w:r w:rsidR="001432C9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to obtaining relevant qualifications to complete and pass chosen apprenticeship standard.</w:t>
            </w:r>
          </w:p>
        </w:tc>
      </w:tr>
    </w:tbl>
    <w:p w14:paraId="583FB65F" w14:textId="77777777" w:rsidR="007C2EFF" w:rsidRPr="00436F25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4"/>
      </w:tblGrid>
      <w:tr w:rsidR="007C2EFF" w:rsidRPr="00436F25" w14:paraId="18D258C3" w14:textId="77777777" w:rsidTr="007C0202">
        <w:trPr>
          <w:gridAfter w:val="1"/>
          <w:wAfter w:w="44" w:type="dxa"/>
          <w:jc w:val="center"/>
        </w:trPr>
        <w:tc>
          <w:tcPr>
            <w:tcW w:w="9351" w:type="dxa"/>
            <w:shd w:val="clear" w:color="auto" w:fill="auto"/>
          </w:tcPr>
          <w:p w14:paraId="1F444330" w14:textId="77777777" w:rsidR="007C2EFF" w:rsidRPr="00436F25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436F25">
              <w:rPr>
                <w:rFonts w:ascii="Arial" w:hAnsi="Arial" w:cs="Arial"/>
                <w:b/>
              </w:rPr>
              <w:t xml:space="preserve">Core </w:t>
            </w:r>
            <w:r w:rsidR="00D339D4" w:rsidRPr="00436F25">
              <w:rPr>
                <w:rFonts w:ascii="Arial" w:hAnsi="Arial" w:cs="Arial"/>
                <w:b/>
              </w:rPr>
              <w:t>Competencies</w:t>
            </w:r>
          </w:p>
        </w:tc>
      </w:tr>
      <w:tr w:rsidR="007C2EFF" w:rsidRPr="00436F25" w14:paraId="543D9E29" w14:textId="77777777" w:rsidTr="007C0202">
        <w:trPr>
          <w:gridAfter w:val="1"/>
          <w:wAfter w:w="44" w:type="dxa"/>
          <w:jc w:val="center"/>
        </w:trPr>
        <w:tc>
          <w:tcPr>
            <w:tcW w:w="9351" w:type="dxa"/>
          </w:tcPr>
          <w:p w14:paraId="716BA700" w14:textId="77777777" w:rsidR="00481127" w:rsidRPr="00436F25" w:rsidRDefault="00481127" w:rsidP="00481127">
            <w:pPr>
              <w:pStyle w:val="ListParagraph"/>
              <w:ind w:left="423"/>
              <w:rPr>
                <w:rFonts w:cs="Arial"/>
                <w:b/>
                <w:color w:val="1E1E1E"/>
                <w:sz w:val="20"/>
                <w:szCs w:val="20"/>
                <w:u w:val="single"/>
              </w:rPr>
            </w:pPr>
          </w:p>
          <w:p w14:paraId="143E65C9" w14:textId="0A1F87D4" w:rsidR="00481127" w:rsidRPr="00436F25" w:rsidRDefault="00436F25" w:rsidP="00436F25">
            <w:pPr>
              <w:pStyle w:val="ListParagraph"/>
              <w:ind w:left="360"/>
              <w:jc w:val="both"/>
              <w:rPr>
                <w:rFonts w:cs="Arial"/>
                <w:b/>
                <w:color w:val="1E1E1E"/>
                <w:sz w:val="20"/>
                <w:szCs w:val="20"/>
                <w:u w:val="single"/>
              </w:rPr>
            </w:pPr>
            <w:r w:rsidRPr="00436F25">
              <w:rPr>
                <w:rFonts w:cs="Arial"/>
                <w:b/>
                <w:color w:val="1E1E1E"/>
                <w:sz w:val="20"/>
                <w:szCs w:val="20"/>
                <w:u w:val="single"/>
              </w:rPr>
              <w:t>EXPERIENCE &amp; QUALIFICATIONS</w:t>
            </w:r>
          </w:p>
          <w:p w14:paraId="155913B9" w14:textId="03ACF48D" w:rsidR="00EF71DF" w:rsidRPr="00EB0076" w:rsidRDefault="00EF71DF" w:rsidP="00436F25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Must hold or be predicted to obtain required grades before the apprenticeship start date in physics, math</w:t>
            </w:r>
            <w:r w:rsidR="00EB0076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s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and </w:t>
            </w:r>
            <w:r w:rsidR="00EB0076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English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language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br/>
              <w:t>- GCSE grades 9-4 (A*-C) or Equivalent</w:t>
            </w:r>
          </w:p>
          <w:p w14:paraId="2DDC60B4" w14:textId="066344DC" w:rsidR="00046329" w:rsidRPr="00EB0076" w:rsidRDefault="00EF71DF" w:rsidP="00046329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Previous experience working with hands or </w:t>
            </w:r>
            <w:r w:rsidR="00E06307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within engineering in a personal or professional environment is desir</w:t>
            </w:r>
            <w:r w:rsidR="00436F25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able</w:t>
            </w:r>
            <w:r w:rsidR="001432C9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 but not essential.</w:t>
            </w:r>
          </w:p>
          <w:p w14:paraId="1671DFBF" w14:textId="77777777" w:rsidR="007C0202" w:rsidRDefault="007C0202" w:rsidP="007C0202">
            <w:pPr>
              <w:pStyle w:val="AMSTablecopybold"/>
              <w:spacing w:after="0" w:line="259" w:lineRule="auto"/>
              <w:jc w:val="both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</w:p>
          <w:p w14:paraId="30C06A6B" w14:textId="77777777" w:rsidR="007C0202" w:rsidRDefault="007C0202" w:rsidP="007C0202">
            <w:pPr>
              <w:pStyle w:val="AMSTablecopybold"/>
              <w:spacing w:after="0" w:line="259" w:lineRule="auto"/>
              <w:jc w:val="both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</w:p>
          <w:p w14:paraId="2964ED58" w14:textId="77777777" w:rsidR="007C0202" w:rsidRPr="00046329" w:rsidRDefault="007C0202" w:rsidP="007C0202">
            <w:pPr>
              <w:pStyle w:val="AMSTablecopybold"/>
              <w:spacing w:after="0" w:line="259" w:lineRule="auto"/>
              <w:jc w:val="both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</w:p>
          <w:p w14:paraId="0B4D006E" w14:textId="77777777" w:rsidR="007A764A" w:rsidRPr="00436F25" w:rsidRDefault="007A764A" w:rsidP="007A764A">
            <w:pPr>
              <w:pStyle w:val="AMSTablecopybold"/>
              <w:spacing w:after="0" w:line="259" w:lineRule="auto"/>
              <w:ind w:left="360"/>
              <w:jc w:val="both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</w:p>
          <w:p w14:paraId="3A6DA541" w14:textId="4487352E" w:rsidR="00481127" w:rsidRPr="00436F25" w:rsidRDefault="00436F25" w:rsidP="00436F25">
            <w:pPr>
              <w:pStyle w:val="ListParagraph"/>
              <w:ind w:left="360"/>
              <w:jc w:val="both"/>
              <w:rPr>
                <w:rFonts w:cs="Arial"/>
                <w:b/>
                <w:color w:val="1E1E1E"/>
                <w:sz w:val="20"/>
                <w:szCs w:val="20"/>
                <w:u w:val="single"/>
              </w:rPr>
            </w:pPr>
            <w:r w:rsidRPr="00436F25">
              <w:rPr>
                <w:rFonts w:cs="Arial"/>
                <w:b/>
                <w:color w:val="1E1E1E"/>
                <w:sz w:val="20"/>
                <w:szCs w:val="20"/>
                <w:u w:val="single"/>
              </w:rPr>
              <w:t>PERSONAL SKILL &amp; ATTRIBUTES</w:t>
            </w:r>
          </w:p>
          <w:p w14:paraId="779F83A9" w14:textId="629518F0" w:rsidR="00220F97" w:rsidRPr="00436F25" w:rsidRDefault="00220F97" w:rsidP="00220F97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436F2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Confident communicat</w:t>
            </w:r>
            <w:r w:rsidR="0004632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or.</w:t>
            </w:r>
          </w:p>
          <w:p w14:paraId="3D8AECFF" w14:textId="77777777" w:rsidR="00220F97" w:rsidRPr="00436F25" w:rsidRDefault="00220F97" w:rsidP="00220F97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436F2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Awareness of Safety issues and how they apply in an aerospace environment.</w:t>
            </w:r>
          </w:p>
          <w:p w14:paraId="15B2BD31" w14:textId="276403CB" w:rsidR="00220F97" w:rsidRDefault="00220F97" w:rsidP="00220F97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436F2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Self-motivat</w:t>
            </w:r>
            <w:r w:rsidR="0004632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ed with and excellent work ethic.</w:t>
            </w:r>
          </w:p>
          <w:p w14:paraId="4C0E5428" w14:textId="39BBCC49" w:rsidR="00046329" w:rsidRPr="00436F25" w:rsidRDefault="00046329" w:rsidP="00220F97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Passionate individual who is keen to learn and develop skills within an engineering environment.</w:t>
            </w:r>
          </w:p>
          <w:p w14:paraId="0510D061" w14:textId="40391803" w:rsidR="00220F97" w:rsidRPr="00436F25" w:rsidRDefault="00220F97" w:rsidP="00220F97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436F2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Ability to work to set procedures</w:t>
            </w:r>
            <w:r w:rsidR="000261FE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, policies and follow instructions.</w:t>
            </w:r>
          </w:p>
          <w:p w14:paraId="34DC9B91" w14:textId="6CE5D525" w:rsidR="001432C9" w:rsidRDefault="001432C9" w:rsidP="00220F97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Excellent work ethic and able to take responsibility for own </w:t>
            </w:r>
            <w:r w:rsidR="00EB0076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workload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to ensur</w:t>
            </w:r>
            <w:r w:rsidR="0004632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ing all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deadlines are met in relation to chosen qualification and apprenticeship standard.</w:t>
            </w:r>
          </w:p>
          <w:p w14:paraId="787E8122" w14:textId="77777777" w:rsidR="004425E7" w:rsidRDefault="000261FE" w:rsidP="000261FE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Able to adapt to surroundings and work well alone and as part of a team.</w:t>
            </w:r>
          </w:p>
          <w:p w14:paraId="712930AF" w14:textId="193F14C3" w:rsidR="00EB0076" w:rsidRPr="00220F97" w:rsidRDefault="00EB0076" w:rsidP="000261FE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Due to the remoteness of our site and the requirement to attend training at an external providers location access to own transportation is desirable.</w:t>
            </w:r>
          </w:p>
        </w:tc>
      </w:tr>
      <w:tr w:rsidR="007C2EFF" w:rsidRPr="00436F25" w14:paraId="3977C3BD" w14:textId="77777777" w:rsidTr="003A16EF">
        <w:tblPrEx>
          <w:tblCellMar>
            <w:left w:w="142" w:type="dxa"/>
            <w:right w:w="142" w:type="dxa"/>
          </w:tblCellMar>
        </w:tblPrEx>
        <w:trPr>
          <w:jc w:val="center"/>
        </w:trPr>
        <w:tc>
          <w:tcPr>
            <w:tcW w:w="9395" w:type="dxa"/>
            <w:gridSpan w:val="2"/>
            <w:shd w:val="clear" w:color="auto" w:fill="auto"/>
          </w:tcPr>
          <w:p w14:paraId="76F894F7" w14:textId="77777777" w:rsidR="007C2EFF" w:rsidRPr="00436F25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436F25">
              <w:rPr>
                <w:rFonts w:ascii="Arial" w:hAnsi="Arial" w:cs="Arial"/>
                <w:b/>
              </w:rPr>
              <w:lastRenderedPageBreak/>
              <w:t xml:space="preserve">Key </w:t>
            </w:r>
            <w:r w:rsidR="00D339D4" w:rsidRPr="00436F25">
              <w:rPr>
                <w:rFonts w:ascii="Arial" w:hAnsi="Arial" w:cs="Arial"/>
                <w:b/>
              </w:rPr>
              <w:t>Measures</w:t>
            </w:r>
          </w:p>
        </w:tc>
      </w:tr>
      <w:tr w:rsidR="007C2EFF" w:rsidRPr="00436F25" w14:paraId="2C00661D" w14:textId="77777777" w:rsidTr="003A16EF">
        <w:tblPrEx>
          <w:tblCellMar>
            <w:left w:w="142" w:type="dxa"/>
            <w:right w:w="142" w:type="dxa"/>
          </w:tblCellMar>
        </w:tblPrEx>
        <w:trPr>
          <w:jc w:val="center"/>
        </w:trPr>
        <w:tc>
          <w:tcPr>
            <w:tcW w:w="9395" w:type="dxa"/>
            <w:gridSpan w:val="2"/>
          </w:tcPr>
          <w:p w14:paraId="3EBD0B6B" w14:textId="09C94171" w:rsidR="003A16EF" w:rsidRPr="002A4040" w:rsidRDefault="003A16EF" w:rsidP="003A16EF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  <w:r w:rsidRPr="002A4040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Meeting training and development milestones as per their training development plan.</w:t>
            </w:r>
          </w:p>
          <w:p w14:paraId="63E2FC29" w14:textId="475C742D" w:rsidR="007A764A" w:rsidRPr="00EB0076" w:rsidRDefault="007A764A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Completion of all NVQ Level 2 coursework by end of Year </w:t>
            </w:r>
            <w:r w:rsidR="00EB0076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1</w:t>
            </w:r>
            <w:r w:rsidR="007F5F96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15F09E4B" w14:textId="5ABB1F7B" w:rsidR="007A764A" w:rsidRPr="00EB0076" w:rsidRDefault="007A764A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Completion of all NVQ Level 3 coursework </w:t>
            </w:r>
            <w:r w:rsidR="00EB0076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during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Year 3</w:t>
            </w:r>
            <w:r w:rsidR="007F5F96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1ED6AD85" w14:textId="44D9ABCD" w:rsidR="00EB0076" w:rsidRPr="00EB0076" w:rsidRDefault="00EB0076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To achieve a minimum pass mark of 65% in all NVQ Level 3 examinations </w:t>
            </w:r>
            <w:proofErr w:type="gramStart"/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in order to</w:t>
            </w:r>
            <w:proofErr w:type="gramEnd"/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achieve apprenticeship standard pass grade.</w:t>
            </w:r>
          </w:p>
          <w:p w14:paraId="718554FF" w14:textId="0E5036CE" w:rsidR="00EB0076" w:rsidRPr="00EB0076" w:rsidRDefault="00EB0076" w:rsidP="00EB007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Completion of End Point Assessment (EPA) pack one month in advance of due date to allow for internal review with the business and qualification supplier.</w:t>
            </w:r>
          </w:p>
          <w:p w14:paraId="39A1CDF9" w14:textId="1A813385" w:rsidR="00046329" w:rsidRPr="00EB0076" w:rsidRDefault="00046329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To ensure a good attendance rate, time management and level of professionalism is </w:t>
            </w:r>
            <w:r w:rsidR="00F136B0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maintained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throughout all training sessions provided by either the business or external suppliers.</w:t>
            </w:r>
          </w:p>
          <w:p w14:paraId="50429E8F" w14:textId="1C22F01C" w:rsidR="00046329" w:rsidRPr="00EB0076" w:rsidRDefault="00046329" w:rsidP="00046329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To ensure attendance of a minimum of 90% of all Part 66 module training </w:t>
            </w:r>
            <w:r w:rsidR="00EB0076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(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if </w:t>
            </w:r>
            <w:r w:rsidR="00EB0076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required) along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with a</w:t>
            </w:r>
            <w:r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chieving a minimum pass mark of 75% in all Part 66 Licence module theory exams and essays. </w:t>
            </w:r>
          </w:p>
          <w:p w14:paraId="7ABEBAAD" w14:textId="7411BE3A" w:rsidR="00742616" w:rsidRPr="00EB0076" w:rsidRDefault="003A16EF" w:rsidP="003A16EF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A</w:t>
            </w:r>
            <w:r w:rsidR="007A764A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chieve</w:t>
            </w:r>
            <w:r w:rsidR="00046329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 required hours for </w:t>
            </w:r>
            <w:r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supervised </w:t>
            </w:r>
            <w:r w:rsidR="00742616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experience</w:t>
            </w:r>
            <w:r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046329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outlined for </w:t>
            </w:r>
            <w:r w:rsidR="00EB0076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on-the-job training (</w:t>
            </w:r>
            <w:r w:rsidR="00046329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OJT</w:t>
            </w:r>
            <w:r w:rsidR="00EB0076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) in line with apprenticeship or regulatory standard</w:t>
            </w:r>
            <w:r w:rsidR="00046329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 in either MET or CAP 741 Logbooks.</w:t>
            </w:r>
          </w:p>
          <w:p w14:paraId="546E7161" w14:textId="36162152" w:rsidR="00953511" w:rsidRPr="003A16EF" w:rsidRDefault="00953511" w:rsidP="003A16EF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</w:tbl>
    <w:p w14:paraId="265A3224" w14:textId="77777777" w:rsidR="003344B8" w:rsidRPr="00436F25" w:rsidRDefault="003344B8" w:rsidP="005B5109">
      <w:pPr>
        <w:rPr>
          <w:rFonts w:ascii="Arial" w:hAnsi="Arial" w:cs="Arial"/>
        </w:rPr>
      </w:pPr>
    </w:p>
    <w:p w14:paraId="606435FA" w14:textId="77777777" w:rsidR="002F27D2" w:rsidRPr="00436F25" w:rsidRDefault="002F27D2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</w:p>
    <w:p w14:paraId="295B0F39" w14:textId="77777777" w:rsidR="002F27D2" w:rsidRPr="00436F25" w:rsidRDefault="002F27D2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</w:p>
    <w:p w14:paraId="6D424D1E" w14:textId="7F77934E" w:rsidR="003344B8" w:rsidRPr="00436F25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436F25">
        <w:rPr>
          <w:rFonts w:ascii="Arial" w:hAnsi="Arial" w:cs="Arial"/>
        </w:rPr>
        <w:t>Job Holder:</w:t>
      </w:r>
      <w:r w:rsidRPr="00436F25">
        <w:rPr>
          <w:rFonts w:ascii="Arial" w:hAnsi="Arial" w:cs="Arial"/>
        </w:rPr>
        <w:tab/>
        <w:t>_____________________________</w:t>
      </w:r>
      <w:r w:rsidRPr="00436F25">
        <w:rPr>
          <w:rFonts w:ascii="Arial" w:hAnsi="Arial" w:cs="Arial"/>
        </w:rPr>
        <w:tab/>
        <w:t xml:space="preserve">Signed: </w:t>
      </w:r>
      <w:r w:rsidR="00555C3B" w:rsidRPr="00436F25">
        <w:rPr>
          <w:rFonts w:ascii="Arial" w:hAnsi="Arial" w:cs="Arial"/>
        </w:rPr>
        <w:t>_____________________________</w:t>
      </w:r>
    </w:p>
    <w:p w14:paraId="23956106" w14:textId="77777777" w:rsidR="003344B8" w:rsidRPr="00436F25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436F25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436F25">
        <w:rPr>
          <w:rFonts w:ascii="Arial" w:hAnsi="Arial" w:cs="Arial"/>
        </w:rPr>
        <w:t>Manager:</w:t>
      </w:r>
      <w:r w:rsidRPr="00436F25">
        <w:rPr>
          <w:rFonts w:ascii="Arial" w:hAnsi="Arial" w:cs="Arial"/>
        </w:rPr>
        <w:tab/>
        <w:t>_____________________________</w:t>
      </w:r>
      <w:r w:rsidRPr="00436F25">
        <w:rPr>
          <w:rFonts w:ascii="Arial" w:hAnsi="Arial" w:cs="Arial"/>
        </w:rPr>
        <w:tab/>
        <w:t xml:space="preserve">Signed: </w:t>
      </w:r>
      <w:r w:rsidR="00555C3B" w:rsidRPr="00436F25">
        <w:rPr>
          <w:rFonts w:ascii="Arial" w:hAnsi="Arial" w:cs="Arial"/>
        </w:rPr>
        <w:t>_____________________________</w:t>
      </w:r>
    </w:p>
    <w:p w14:paraId="108C84D6" w14:textId="77777777" w:rsidR="00555C3B" w:rsidRPr="00436F25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436F25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436F25">
        <w:rPr>
          <w:rFonts w:ascii="Arial" w:hAnsi="Arial" w:cs="Arial"/>
        </w:rPr>
        <w:t>Date:</w:t>
      </w:r>
      <w:r w:rsidRPr="00436F25">
        <w:rPr>
          <w:rFonts w:ascii="Arial" w:hAnsi="Arial" w:cs="Arial"/>
        </w:rPr>
        <w:tab/>
        <w:t>_____________________________</w:t>
      </w:r>
    </w:p>
    <w:sectPr w:rsidR="003344B8" w:rsidRPr="00436F25" w:rsidSect="00555C3B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94AE" w14:textId="77777777" w:rsidR="004568A0" w:rsidRDefault="004568A0">
      <w:r>
        <w:separator/>
      </w:r>
    </w:p>
  </w:endnote>
  <w:endnote w:type="continuationSeparator" w:id="0">
    <w:p w14:paraId="1D3EF576" w14:textId="77777777" w:rsidR="004568A0" w:rsidRDefault="0045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A094" w14:textId="1A583177" w:rsidR="007D3383" w:rsidRPr="00844E46" w:rsidRDefault="00F25BFD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6E709B" wp14:editId="68B9125A">
              <wp:simplePos x="684530" y="101485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01997411" name="Text Box 2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DC8EE" w14:textId="37921FF0" w:rsidR="00F25BFD" w:rsidRPr="00F25BFD" w:rsidRDefault="00F25BFD" w:rsidP="00F25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5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0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F7DC8EE" w14:textId="37921FF0" w:rsidR="00F25BFD" w:rsidRPr="00F25BFD" w:rsidRDefault="00F25BFD" w:rsidP="00F25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5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EB8" w14:textId="2A84E61A" w:rsidR="00137626" w:rsidRPr="00844E46" w:rsidRDefault="00F25BFD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7C3409" wp14:editId="3D9D8D21">
              <wp:simplePos x="1047750" y="10147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04283735" name="Text Box 3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131B3" w14:textId="6BCC59F2" w:rsidR="00F25BFD" w:rsidRPr="00F25BFD" w:rsidRDefault="00F25BFD" w:rsidP="00F25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5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C34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FB131B3" w14:textId="6BCC59F2" w:rsidR="00F25BFD" w:rsidRPr="00F25BFD" w:rsidRDefault="00F25BFD" w:rsidP="00F25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5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8C75" w14:textId="34136582" w:rsidR="00F25BFD" w:rsidRDefault="00F25B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29F25B" wp14:editId="07111A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90124609" name="Text Box 1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93C9B" w14:textId="5576D79B" w:rsidR="00F25BFD" w:rsidRPr="00F25BFD" w:rsidRDefault="00F25BFD" w:rsidP="00F25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5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9F2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raken Private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7593C9B" w14:textId="5576D79B" w:rsidR="00F25BFD" w:rsidRPr="00F25BFD" w:rsidRDefault="00F25BFD" w:rsidP="00F25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5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AE923" w14:textId="77777777" w:rsidR="004568A0" w:rsidRDefault="004568A0">
      <w:r>
        <w:separator/>
      </w:r>
    </w:p>
  </w:footnote>
  <w:footnote w:type="continuationSeparator" w:id="0">
    <w:p w14:paraId="289C9AB8" w14:textId="77777777" w:rsidR="004568A0" w:rsidRDefault="0045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E30CE8"/>
    <w:multiLevelType w:val="hybridMultilevel"/>
    <w:tmpl w:val="9BF8D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4492"/>
    <w:multiLevelType w:val="hybridMultilevel"/>
    <w:tmpl w:val="C5AA9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534CCC"/>
    <w:multiLevelType w:val="hybridMultilevel"/>
    <w:tmpl w:val="E2F43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919EC"/>
    <w:multiLevelType w:val="hybridMultilevel"/>
    <w:tmpl w:val="7A441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24A98"/>
    <w:multiLevelType w:val="hybridMultilevel"/>
    <w:tmpl w:val="EFAC3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95723"/>
    <w:multiLevelType w:val="hybridMultilevel"/>
    <w:tmpl w:val="3CDA0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00AA3"/>
    <w:multiLevelType w:val="multilevel"/>
    <w:tmpl w:val="9E74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E74E6"/>
    <w:multiLevelType w:val="hybridMultilevel"/>
    <w:tmpl w:val="C7AEE752"/>
    <w:lvl w:ilvl="0" w:tplc="C9BCE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265720"/>
    <w:multiLevelType w:val="hybridMultilevel"/>
    <w:tmpl w:val="761A39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96C48"/>
    <w:multiLevelType w:val="hybridMultilevel"/>
    <w:tmpl w:val="B01E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62064"/>
    <w:multiLevelType w:val="hybridMultilevel"/>
    <w:tmpl w:val="756659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6363EDC"/>
    <w:multiLevelType w:val="hybridMultilevel"/>
    <w:tmpl w:val="6EB80DCC"/>
    <w:lvl w:ilvl="0" w:tplc="C9D0C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C7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E4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E3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85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66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A5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2E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45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C7E02"/>
    <w:multiLevelType w:val="hybridMultilevel"/>
    <w:tmpl w:val="E34EE8CC"/>
    <w:lvl w:ilvl="0" w:tplc="08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52F36990"/>
    <w:multiLevelType w:val="hybridMultilevel"/>
    <w:tmpl w:val="03DE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C7A33"/>
    <w:multiLevelType w:val="hybridMultilevel"/>
    <w:tmpl w:val="2B6C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F5DF2"/>
    <w:multiLevelType w:val="hybridMultilevel"/>
    <w:tmpl w:val="943068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629F8"/>
    <w:multiLevelType w:val="multilevel"/>
    <w:tmpl w:val="82E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D09AF"/>
    <w:multiLevelType w:val="hybridMultilevel"/>
    <w:tmpl w:val="3C5A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14502"/>
    <w:multiLevelType w:val="multilevel"/>
    <w:tmpl w:val="1DD8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4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A882A78"/>
    <w:multiLevelType w:val="multilevel"/>
    <w:tmpl w:val="D128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3F0468"/>
    <w:multiLevelType w:val="hybridMultilevel"/>
    <w:tmpl w:val="7B947BD8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8" w15:restartNumberingAfterBreak="0">
    <w:nsid w:val="722253F3"/>
    <w:multiLevelType w:val="hybridMultilevel"/>
    <w:tmpl w:val="5672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99988327">
    <w:abstractNumId w:val="39"/>
  </w:num>
  <w:num w:numId="2" w16cid:durableId="1170876460">
    <w:abstractNumId w:val="34"/>
  </w:num>
  <w:num w:numId="3" w16cid:durableId="758062361">
    <w:abstractNumId w:val="24"/>
  </w:num>
  <w:num w:numId="4" w16cid:durableId="576784925">
    <w:abstractNumId w:val="7"/>
  </w:num>
  <w:num w:numId="5" w16cid:durableId="731779605">
    <w:abstractNumId w:val="36"/>
  </w:num>
  <w:num w:numId="6" w16cid:durableId="596521447">
    <w:abstractNumId w:val="0"/>
  </w:num>
  <w:num w:numId="7" w16cid:durableId="1891765427">
    <w:abstractNumId w:val="20"/>
  </w:num>
  <w:num w:numId="8" w16cid:durableId="506140801">
    <w:abstractNumId w:val="4"/>
  </w:num>
  <w:num w:numId="9" w16cid:durableId="1831746660">
    <w:abstractNumId w:val="11"/>
  </w:num>
  <w:num w:numId="10" w16cid:durableId="1554541644">
    <w:abstractNumId w:val="21"/>
  </w:num>
  <w:num w:numId="11" w16cid:durableId="1937858110">
    <w:abstractNumId w:val="14"/>
  </w:num>
  <w:num w:numId="12" w16cid:durableId="671756282">
    <w:abstractNumId w:val="2"/>
  </w:num>
  <w:num w:numId="13" w16cid:durableId="354886149">
    <w:abstractNumId w:val="16"/>
  </w:num>
  <w:num w:numId="14" w16cid:durableId="290282081">
    <w:abstractNumId w:val="15"/>
  </w:num>
  <w:num w:numId="15" w16cid:durableId="461652092">
    <w:abstractNumId w:val="18"/>
  </w:num>
  <w:num w:numId="16" w16cid:durableId="838695803">
    <w:abstractNumId w:val="38"/>
  </w:num>
  <w:num w:numId="17" w16cid:durableId="1481535258">
    <w:abstractNumId w:val="28"/>
  </w:num>
  <w:num w:numId="18" w16cid:durableId="708382210">
    <w:abstractNumId w:val="23"/>
  </w:num>
  <w:num w:numId="19" w16cid:durableId="202138847">
    <w:abstractNumId w:val="29"/>
  </w:num>
  <w:num w:numId="20" w16cid:durableId="1204098973">
    <w:abstractNumId w:val="10"/>
  </w:num>
  <w:num w:numId="21" w16cid:durableId="298652158">
    <w:abstractNumId w:val="26"/>
  </w:num>
  <w:num w:numId="22" w16cid:durableId="1633442870">
    <w:abstractNumId w:val="19"/>
  </w:num>
  <w:num w:numId="23" w16cid:durableId="1818568404">
    <w:abstractNumId w:val="27"/>
  </w:num>
  <w:num w:numId="24" w16cid:durableId="19673601">
    <w:abstractNumId w:val="13"/>
  </w:num>
  <w:num w:numId="25" w16cid:durableId="196935981">
    <w:abstractNumId w:val="9"/>
  </w:num>
  <w:num w:numId="26" w16cid:durableId="1959335392">
    <w:abstractNumId w:val="22"/>
  </w:num>
  <w:num w:numId="27" w16cid:durableId="928580557">
    <w:abstractNumId w:val="25"/>
  </w:num>
  <w:num w:numId="28" w16cid:durableId="486937629">
    <w:abstractNumId w:val="5"/>
  </w:num>
  <w:num w:numId="29" w16cid:durableId="760217619">
    <w:abstractNumId w:val="31"/>
  </w:num>
  <w:num w:numId="30" w16cid:durableId="1859586969">
    <w:abstractNumId w:val="3"/>
  </w:num>
  <w:num w:numId="31" w16cid:durableId="171341936">
    <w:abstractNumId w:val="1"/>
  </w:num>
  <w:num w:numId="32" w16cid:durableId="1024483451">
    <w:abstractNumId w:val="12"/>
  </w:num>
  <w:num w:numId="33" w16cid:durableId="1168715310">
    <w:abstractNumId w:val="33"/>
  </w:num>
  <w:num w:numId="34" w16cid:durableId="1372808515">
    <w:abstractNumId w:val="35"/>
  </w:num>
  <w:num w:numId="35" w16cid:durableId="1955207600">
    <w:abstractNumId w:val="17"/>
  </w:num>
  <w:num w:numId="36" w16cid:durableId="1664504681">
    <w:abstractNumId w:val="8"/>
  </w:num>
  <w:num w:numId="37" w16cid:durableId="205797348">
    <w:abstractNumId w:val="30"/>
  </w:num>
  <w:num w:numId="38" w16cid:durableId="1367296447">
    <w:abstractNumId w:val="32"/>
  </w:num>
  <w:num w:numId="39" w16cid:durableId="1291012093">
    <w:abstractNumId w:val="35"/>
  </w:num>
  <w:num w:numId="40" w16cid:durableId="333460629">
    <w:abstractNumId w:val="37"/>
  </w:num>
  <w:num w:numId="41" w16cid:durableId="187337790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1FE"/>
    <w:rsid w:val="00026512"/>
    <w:rsid w:val="0003321E"/>
    <w:rsid w:val="000403C5"/>
    <w:rsid w:val="00046329"/>
    <w:rsid w:val="00047D2E"/>
    <w:rsid w:val="00054B28"/>
    <w:rsid w:val="00056B71"/>
    <w:rsid w:val="000573D6"/>
    <w:rsid w:val="00062D85"/>
    <w:rsid w:val="00064FAE"/>
    <w:rsid w:val="000737D0"/>
    <w:rsid w:val="00073DD1"/>
    <w:rsid w:val="00080414"/>
    <w:rsid w:val="00084CAF"/>
    <w:rsid w:val="00096EE9"/>
    <w:rsid w:val="000A2EA5"/>
    <w:rsid w:val="000A4D53"/>
    <w:rsid w:val="000A610F"/>
    <w:rsid w:val="000B7B57"/>
    <w:rsid w:val="000C1520"/>
    <w:rsid w:val="000C612E"/>
    <w:rsid w:val="000D1674"/>
    <w:rsid w:val="000D7ED2"/>
    <w:rsid w:val="000F477B"/>
    <w:rsid w:val="00103D0A"/>
    <w:rsid w:val="00111A94"/>
    <w:rsid w:val="001214C7"/>
    <w:rsid w:val="001221FA"/>
    <w:rsid w:val="00122B0A"/>
    <w:rsid w:val="00126208"/>
    <w:rsid w:val="001347EF"/>
    <w:rsid w:val="00137626"/>
    <w:rsid w:val="001432C9"/>
    <w:rsid w:val="001458DC"/>
    <w:rsid w:val="0014768E"/>
    <w:rsid w:val="00152BFD"/>
    <w:rsid w:val="00161AEE"/>
    <w:rsid w:val="00164526"/>
    <w:rsid w:val="0016763E"/>
    <w:rsid w:val="00172D2C"/>
    <w:rsid w:val="00175F17"/>
    <w:rsid w:val="00187D6C"/>
    <w:rsid w:val="00196AC9"/>
    <w:rsid w:val="00196C0A"/>
    <w:rsid w:val="001A30E8"/>
    <w:rsid w:val="001A3199"/>
    <w:rsid w:val="001B0BCA"/>
    <w:rsid w:val="001C348A"/>
    <w:rsid w:val="001E128A"/>
    <w:rsid w:val="001E2CF0"/>
    <w:rsid w:val="001E77F0"/>
    <w:rsid w:val="001F02CD"/>
    <w:rsid w:val="001F4D9C"/>
    <w:rsid w:val="002017E6"/>
    <w:rsid w:val="002057BE"/>
    <w:rsid w:val="0021009C"/>
    <w:rsid w:val="00210878"/>
    <w:rsid w:val="00220F97"/>
    <w:rsid w:val="002267DF"/>
    <w:rsid w:val="002302A4"/>
    <w:rsid w:val="0023074E"/>
    <w:rsid w:val="002471E8"/>
    <w:rsid w:val="00256EA7"/>
    <w:rsid w:val="002615F3"/>
    <w:rsid w:val="00264039"/>
    <w:rsid w:val="002A195E"/>
    <w:rsid w:val="002A4040"/>
    <w:rsid w:val="002A562B"/>
    <w:rsid w:val="002A6479"/>
    <w:rsid w:val="002B63AA"/>
    <w:rsid w:val="002D17DE"/>
    <w:rsid w:val="002E0CC4"/>
    <w:rsid w:val="002E4140"/>
    <w:rsid w:val="002E69E3"/>
    <w:rsid w:val="002F27D2"/>
    <w:rsid w:val="002F5BF6"/>
    <w:rsid w:val="003041BC"/>
    <w:rsid w:val="00326D8A"/>
    <w:rsid w:val="00330B9F"/>
    <w:rsid w:val="003344B8"/>
    <w:rsid w:val="00343D8F"/>
    <w:rsid w:val="003469F2"/>
    <w:rsid w:val="0037411B"/>
    <w:rsid w:val="00382E3E"/>
    <w:rsid w:val="00385ABF"/>
    <w:rsid w:val="003A16EF"/>
    <w:rsid w:val="003B11FB"/>
    <w:rsid w:val="003B4520"/>
    <w:rsid w:val="003C151D"/>
    <w:rsid w:val="003C3426"/>
    <w:rsid w:val="003D305F"/>
    <w:rsid w:val="003D7E97"/>
    <w:rsid w:val="003F0E46"/>
    <w:rsid w:val="003F7C7B"/>
    <w:rsid w:val="004001F2"/>
    <w:rsid w:val="00413AFC"/>
    <w:rsid w:val="00416119"/>
    <w:rsid w:val="0042014B"/>
    <w:rsid w:val="004244A4"/>
    <w:rsid w:val="00425DC6"/>
    <w:rsid w:val="00436F25"/>
    <w:rsid w:val="004425E7"/>
    <w:rsid w:val="0044698D"/>
    <w:rsid w:val="0045467A"/>
    <w:rsid w:val="004568A0"/>
    <w:rsid w:val="00457055"/>
    <w:rsid w:val="00462C0A"/>
    <w:rsid w:val="0046582F"/>
    <w:rsid w:val="004715AC"/>
    <w:rsid w:val="004753CF"/>
    <w:rsid w:val="00481127"/>
    <w:rsid w:val="004931F5"/>
    <w:rsid w:val="004B4C55"/>
    <w:rsid w:val="004C26FE"/>
    <w:rsid w:val="004C3DC2"/>
    <w:rsid w:val="004C6936"/>
    <w:rsid w:val="004F4610"/>
    <w:rsid w:val="00501476"/>
    <w:rsid w:val="0051017F"/>
    <w:rsid w:val="005113B0"/>
    <w:rsid w:val="00514964"/>
    <w:rsid w:val="005234C2"/>
    <w:rsid w:val="005329E6"/>
    <w:rsid w:val="0054590B"/>
    <w:rsid w:val="005479B8"/>
    <w:rsid w:val="00555C3B"/>
    <w:rsid w:val="00570DF2"/>
    <w:rsid w:val="00573070"/>
    <w:rsid w:val="0057611B"/>
    <w:rsid w:val="00581C77"/>
    <w:rsid w:val="005A40B1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D1350"/>
    <w:rsid w:val="005E2515"/>
    <w:rsid w:val="005E2F02"/>
    <w:rsid w:val="005E45DF"/>
    <w:rsid w:val="005F0885"/>
    <w:rsid w:val="005F57F4"/>
    <w:rsid w:val="005F5B29"/>
    <w:rsid w:val="005F7247"/>
    <w:rsid w:val="0060397B"/>
    <w:rsid w:val="00623946"/>
    <w:rsid w:val="0063201C"/>
    <w:rsid w:val="00641781"/>
    <w:rsid w:val="00644D9D"/>
    <w:rsid w:val="006463BD"/>
    <w:rsid w:val="00656018"/>
    <w:rsid w:val="006574B5"/>
    <w:rsid w:val="00674734"/>
    <w:rsid w:val="006843D9"/>
    <w:rsid w:val="00686878"/>
    <w:rsid w:val="00691D1D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0FB2"/>
    <w:rsid w:val="006E3F56"/>
    <w:rsid w:val="007032E2"/>
    <w:rsid w:val="007064A0"/>
    <w:rsid w:val="00711C11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2616"/>
    <w:rsid w:val="00745913"/>
    <w:rsid w:val="0074780E"/>
    <w:rsid w:val="00747972"/>
    <w:rsid w:val="007511CE"/>
    <w:rsid w:val="00757CB2"/>
    <w:rsid w:val="00765199"/>
    <w:rsid w:val="00772F15"/>
    <w:rsid w:val="00781B68"/>
    <w:rsid w:val="00782AD9"/>
    <w:rsid w:val="00787D58"/>
    <w:rsid w:val="007A764A"/>
    <w:rsid w:val="007C0202"/>
    <w:rsid w:val="007C2EFF"/>
    <w:rsid w:val="007D3383"/>
    <w:rsid w:val="007E3124"/>
    <w:rsid w:val="007E710B"/>
    <w:rsid w:val="007F5F96"/>
    <w:rsid w:val="00801C33"/>
    <w:rsid w:val="0081713A"/>
    <w:rsid w:val="00817625"/>
    <w:rsid w:val="00830826"/>
    <w:rsid w:val="00832631"/>
    <w:rsid w:val="00837CD8"/>
    <w:rsid w:val="00844E46"/>
    <w:rsid w:val="00853E83"/>
    <w:rsid w:val="00873485"/>
    <w:rsid w:val="00875765"/>
    <w:rsid w:val="0087578E"/>
    <w:rsid w:val="008765CA"/>
    <w:rsid w:val="00887955"/>
    <w:rsid w:val="00890E63"/>
    <w:rsid w:val="008956A3"/>
    <w:rsid w:val="0089715D"/>
    <w:rsid w:val="008A3017"/>
    <w:rsid w:val="008A30AF"/>
    <w:rsid w:val="008A619A"/>
    <w:rsid w:val="008B1D50"/>
    <w:rsid w:val="008B6B5F"/>
    <w:rsid w:val="008C03C7"/>
    <w:rsid w:val="008F5A49"/>
    <w:rsid w:val="00900284"/>
    <w:rsid w:val="00914DEE"/>
    <w:rsid w:val="00914FE9"/>
    <w:rsid w:val="00923BCC"/>
    <w:rsid w:val="009265A3"/>
    <w:rsid w:val="00926FEA"/>
    <w:rsid w:val="009313D4"/>
    <w:rsid w:val="009354DF"/>
    <w:rsid w:val="0093713A"/>
    <w:rsid w:val="009476AB"/>
    <w:rsid w:val="00953511"/>
    <w:rsid w:val="00962E74"/>
    <w:rsid w:val="009714F1"/>
    <w:rsid w:val="00986F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E12E2"/>
    <w:rsid w:val="009E6E8D"/>
    <w:rsid w:val="009F2A8E"/>
    <w:rsid w:val="009F50F0"/>
    <w:rsid w:val="00A016B8"/>
    <w:rsid w:val="00A01FAD"/>
    <w:rsid w:val="00A043DC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A11F7"/>
    <w:rsid w:val="00AA1FA3"/>
    <w:rsid w:val="00AB1317"/>
    <w:rsid w:val="00AB1C6D"/>
    <w:rsid w:val="00AB1F58"/>
    <w:rsid w:val="00AB7CB4"/>
    <w:rsid w:val="00AC2983"/>
    <w:rsid w:val="00AC6B17"/>
    <w:rsid w:val="00AC6D44"/>
    <w:rsid w:val="00AD357A"/>
    <w:rsid w:val="00AF0189"/>
    <w:rsid w:val="00B01498"/>
    <w:rsid w:val="00B056B8"/>
    <w:rsid w:val="00B05819"/>
    <w:rsid w:val="00B075B0"/>
    <w:rsid w:val="00B22AC7"/>
    <w:rsid w:val="00B243AD"/>
    <w:rsid w:val="00B25200"/>
    <w:rsid w:val="00B2766C"/>
    <w:rsid w:val="00B303C3"/>
    <w:rsid w:val="00B41939"/>
    <w:rsid w:val="00B440F8"/>
    <w:rsid w:val="00B446D9"/>
    <w:rsid w:val="00B62552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07BB"/>
    <w:rsid w:val="00BE4B44"/>
    <w:rsid w:val="00BE77FF"/>
    <w:rsid w:val="00C0225A"/>
    <w:rsid w:val="00C0389C"/>
    <w:rsid w:val="00C133DD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2C27"/>
    <w:rsid w:val="00C737B5"/>
    <w:rsid w:val="00C94512"/>
    <w:rsid w:val="00CC0613"/>
    <w:rsid w:val="00CE3AE9"/>
    <w:rsid w:val="00D00BEC"/>
    <w:rsid w:val="00D05C69"/>
    <w:rsid w:val="00D26E35"/>
    <w:rsid w:val="00D339D4"/>
    <w:rsid w:val="00D33FF8"/>
    <w:rsid w:val="00D379BF"/>
    <w:rsid w:val="00D438B6"/>
    <w:rsid w:val="00D45153"/>
    <w:rsid w:val="00D51D77"/>
    <w:rsid w:val="00D55FF4"/>
    <w:rsid w:val="00D72523"/>
    <w:rsid w:val="00D81152"/>
    <w:rsid w:val="00D82998"/>
    <w:rsid w:val="00D87148"/>
    <w:rsid w:val="00DC068F"/>
    <w:rsid w:val="00DC408D"/>
    <w:rsid w:val="00DC692C"/>
    <w:rsid w:val="00DD29C5"/>
    <w:rsid w:val="00DE0AAB"/>
    <w:rsid w:val="00DE3EF0"/>
    <w:rsid w:val="00DE4D4A"/>
    <w:rsid w:val="00DF5D8A"/>
    <w:rsid w:val="00E06307"/>
    <w:rsid w:val="00E17475"/>
    <w:rsid w:val="00E200D4"/>
    <w:rsid w:val="00E20F0F"/>
    <w:rsid w:val="00E45A13"/>
    <w:rsid w:val="00E71FCD"/>
    <w:rsid w:val="00E74A69"/>
    <w:rsid w:val="00E757D6"/>
    <w:rsid w:val="00E9168C"/>
    <w:rsid w:val="00E9360A"/>
    <w:rsid w:val="00EA23B3"/>
    <w:rsid w:val="00EB0076"/>
    <w:rsid w:val="00ED4A58"/>
    <w:rsid w:val="00ED7DED"/>
    <w:rsid w:val="00ED7EDE"/>
    <w:rsid w:val="00EE1611"/>
    <w:rsid w:val="00EF71DF"/>
    <w:rsid w:val="00F020D4"/>
    <w:rsid w:val="00F03D92"/>
    <w:rsid w:val="00F0456E"/>
    <w:rsid w:val="00F06D6A"/>
    <w:rsid w:val="00F136B0"/>
    <w:rsid w:val="00F154B1"/>
    <w:rsid w:val="00F25BFD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25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6463BD"/>
    <w:rPr>
      <w:rFonts w:ascii="Tahoma" w:hAnsi="Tahoma"/>
      <w:sz w:val="22"/>
      <w:szCs w:val="24"/>
    </w:rPr>
  </w:style>
  <w:style w:type="paragraph" w:customStyle="1" w:styleId="AMSTablecopybold">
    <w:name w:val="AMS Table copy + bold"/>
    <w:basedOn w:val="Normal"/>
    <w:link w:val="AMSTablecopyboldChar"/>
    <w:qFormat/>
    <w:rsid w:val="004C6936"/>
    <w:pPr>
      <w:spacing w:after="200" w:line="276" w:lineRule="auto"/>
    </w:pPr>
    <w:rPr>
      <w:rFonts w:ascii="Arial" w:eastAsiaTheme="minorHAnsi" w:hAnsi="Arial" w:cstheme="minorBidi"/>
      <w:b/>
      <w:color w:val="000000" w:themeColor="text1"/>
      <w:sz w:val="16"/>
      <w:szCs w:val="22"/>
      <w:lang w:eastAsia="en-US"/>
    </w:rPr>
  </w:style>
  <w:style w:type="character" w:customStyle="1" w:styleId="AMSTablecopyboldChar">
    <w:name w:val="AMS Table copy + bold Char"/>
    <w:basedOn w:val="DefaultParagraphFont"/>
    <w:link w:val="AMSTablecopybold"/>
    <w:rsid w:val="004C6936"/>
    <w:rPr>
      <w:rFonts w:ascii="Arial" w:eastAsiaTheme="minorHAnsi" w:hAnsi="Arial" w:cstheme="minorBidi"/>
      <w:b/>
      <w:color w:val="000000" w:themeColor="text1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09972">
          <w:marLeft w:val="0"/>
          <w:marRight w:val="0"/>
          <w:marTop w:val="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349">
              <w:marLeft w:val="0"/>
              <w:marRight w:val="0"/>
              <w:marTop w:val="0"/>
              <w:marBottom w:val="300"/>
              <w:divBdr>
                <w:top w:val="single" w:sz="12" w:space="8" w:color="CB357C"/>
                <w:left w:val="single" w:sz="12" w:space="31" w:color="CB357C"/>
                <w:bottom w:val="single" w:sz="12" w:space="8" w:color="CB357C"/>
                <w:right w:val="single" w:sz="12" w:space="15" w:color="CB357C"/>
              </w:divBdr>
            </w:div>
            <w:div w:id="1855683690">
              <w:marLeft w:val="0"/>
              <w:marRight w:val="0"/>
              <w:marTop w:val="0"/>
              <w:marBottom w:val="300"/>
              <w:divBdr>
                <w:top w:val="single" w:sz="12" w:space="8" w:color="CB357C"/>
                <w:left w:val="single" w:sz="12" w:space="31" w:color="CB357C"/>
                <w:bottom w:val="single" w:sz="12" w:space="8" w:color="CB357C"/>
                <w:right w:val="single" w:sz="12" w:space="15" w:color="CB357C"/>
              </w:divBdr>
            </w:div>
            <w:div w:id="517235240">
              <w:marLeft w:val="0"/>
              <w:marRight w:val="0"/>
              <w:marTop w:val="0"/>
              <w:marBottom w:val="300"/>
              <w:divBdr>
                <w:top w:val="single" w:sz="12" w:space="8" w:color="CB357C"/>
                <w:left w:val="single" w:sz="12" w:space="31" w:color="CB357C"/>
                <w:bottom w:val="single" w:sz="12" w:space="8" w:color="CB357C"/>
                <w:right w:val="single" w:sz="12" w:space="15" w:color="CB357C"/>
              </w:divBdr>
            </w:div>
            <w:div w:id="1061560344">
              <w:marLeft w:val="0"/>
              <w:marRight w:val="0"/>
              <w:marTop w:val="150"/>
              <w:marBottom w:val="0"/>
              <w:divBdr>
                <w:top w:val="none" w:sz="0" w:space="15" w:color="auto"/>
                <w:left w:val="single" w:sz="48" w:space="15" w:color="006DBC"/>
                <w:bottom w:val="none" w:sz="0" w:space="15" w:color="auto"/>
                <w:right w:val="none" w:sz="0" w:space="15" w:color="auto"/>
              </w:divBdr>
            </w:div>
          </w:divsChild>
        </w:div>
        <w:div w:id="17979857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1 xmlns="9e1a8c61-44a5-4c9e-8a16-2b2fdc64c9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45F7C4F5E44FBB28734997DA333A" ma:contentTypeVersion="6" ma:contentTypeDescription="Create a new document." ma:contentTypeScope="" ma:versionID="e4e971b1f154c38ed601876a430659c3">
  <xsd:schema xmlns:xsd="http://www.w3.org/2001/XMLSchema" xmlns:xs="http://www.w3.org/2001/XMLSchema" xmlns:p="http://schemas.microsoft.com/office/2006/metadata/properties" xmlns:ns2="9e1a8c61-44a5-4c9e-8a16-2b2fdc64c9df" xmlns:ns3="655a1077-fcb9-4e2d-b5a6-e4c17b14353e" targetNamespace="http://schemas.microsoft.com/office/2006/metadata/properties" ma:root="true" ma:fieldsID="098f7c51a2ad34132a29f8ceb17da541" ns2:_="" ns3:_="">
    <xsd:import namespace="9e1a8c61-44a5-4c9e-8a16-2b2fdc64c9df"/>
    <xsd:import namespace="655a1077-fcb9-4e2d-b5a6-e4c17b1435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ensitivity1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a8c61-44a5-4c9e-8a16-2b2fdc64c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sitivity1" ma:index="9" nillable="true" ma:displayName="Sensitivity1" ma:internalName="Sensitivity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1077-fcb9-4e2d-b5a6-e4c17b143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78DBC-2F40-4D3F-9441-6475A37C4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405B8-E220-463D-9892-4D4A085A1E64}">
  <ds:schemaRefs>
    <ds:schemaRef ds:uri="http://schemas.microsoft.com/office/2006/metadata/properties"/>
    <ds:schemaRef ds:uri="http://schemas.microsoft.com/office/infopath/2007/PartnerControls"/>
    <ds:schemaRef ds:uri="9e1a8c61-44a5-4c9e-8a16-2b2fdc64c9df"/>
  </ds:schemaRefs>
</ds:datastoreItem>
</file>

<file path=customXml/itemProps3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113EE-661B-47CF-96FC-50EC3A73E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a8c61-44a5-4c9e-8a16-2b2fdc64c9df"/>
    <ds:schemaRef ds:uri="655a1077-fcb9-4e2d-b5a6-e4c17b143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Indian, Jenny</cp:lastModifiedBy>
  <cp:revision>9</cp:revision>
  <cp:lastPrinted>2015-06-03T10:43:00Z</cp:lastPrinted>
  <dcterms:created xsi:type="dcterms:W3CDTF">2024-05-14T09:18:00Z</dcterms:created>
  <dcterms:modified xsi:type="dcterms:W3CDTF">2025-01-31T09:33:00Z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0x010100C9A945F7C4F5E44FBB28734997DA333A</vt:lpwstr>
  </property>
  <property fmtid="{D5CDD505-2E9C-101B-9397-08002B2CF9AE}" pid="3" name="ClassificationContentMarkingFooterShapeIds">
    <vt:lpwstr>114af341,6b684c63,12230057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Draken Private </vt:lpwstr>
  </property>
</Properties>
</file>